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A04C" w14:textId="77777777" w:rsidR="0042339D" w:rsidRPr="00A36DB5" w:rsidRDefault="0042339D" w:rsidP="0042339D">
      <w:pPr>
        <w:pStyle w:val="Title"/>
        <w:ind w:firstLine="0"/>
      </w:pPr>
      <w:r w:rsidRPr="00A36DB5">
        <w:t xml:space="preserve">MASTER CONDITIONS OF FINANCIAL AID </w:t>
      </w:r>
      <w:r>
        <w:t>OFFER</w:t>
      </w:r>
    </w:p>
    <w:p w14:paraId="27814E2A" w14:textId="77777777" w:rsidR="0042339D" w:rsidRPr="00A36DB5" w:rsidRDefault="0042339D" w:rsidP="0042339D">
      <w:pPr>
        <w:rPr>
          <w:sz w:val="12"/>
        </w:rPr>
      </w:pPr>
    </w:p>
    <w:p w14:paraId="26A070D5" w14:textId="77777777" w:rsidR="0042339D" w:rsidRPr="00A36DB5" w:rsidRDefault="0042339D" w:rsidP="0042339D">
      <w:pPr>
        <w:ind w:left="288" w:hanging="288"/>
        <w:rPr>
          <w:i/>
          <w:sz w:val="20"/>
        </w:rPr>
      </w:pPr>
      <w:r w:rsidRPr="00A36DB5">
        <w:rPr>
          <w:sz w:val="20"/>
        </w:rPr>
        <w:t xml:space="preserve">1.  You must apply for financial aid each year to be considered for financial aid for the subsequent academic year. The on-time deadline is typically February 15. </w:t>
      </w:r>
      <w:r w:rsidRPr="00A36DB5">
        <w:rPr>
          <w:i/>
          <w:sz w:val="20"/>
        </w:rPr>
        <w:t>There are no automatic renewals.</w:t>
      </w:r>
    </w:p>
    <w:p w14:paraId="74157178" w14:textId="77777777" w:rsidR="0042339D" w:rsidRPr="00A36DB5" w:rsidRDefault="0042339D" w:rsidP="0042339D">
      <w:pPr>
        <w:ind w:left="288" w:hanging="288"/>
        <w:rPr>
          <w:sz w:val="10"/>
          <w:szCs w:val="10"/>
        </w:rPr>
      </w:pPr>
    </w:p>
    <w:p w14:paraId="75AEFD7B" w14:textId="77777777" w:rsidR="0042339D" w:rsidRPr="00A36DB5" w:rsidRDefault="0042339D" w:rsidP="0042339D">
      <w:pPr>
        <w:ind w:left="288" w:hanging="288"/>
        <w:rPr>
          <w:sz w:val="20"/>
        </w:rPr>
      </w:pPr>
      <w:r w:rsidRPr="00A36DB5">
        <w:rPr>
          <w:sz w:val="20"/>
        </w:rPr>
        <w:t xml:space="preserve">2.  Failure to return the signed </w:t>
      </w:r>
      <w:r>
        <w:rPr>
          <w:b/>
          <w:sz w:val="20"/>
        </w:rPr>
        <w:t>Offer</w:t>
      </w:r>
      <w:r w:rsidRPr="00A36DB5">
        <w:rPr>
          <w:b/>
          <w:sz w:val="20"/>
        </w:rPr>
        <w:t xml:space="preserve"> Letter</w:t>
      </w:r>
      <w:r w:rsidRPr="00A36DB5">
        <w:rPr>
          <w:sz w:val="20"/>
        </w:rPr>
        <w:t xml:space="preserve"> and all other required documents, if any (e.g., verification materials or any other requests for additional information by Student Financial Services), by the specified date may result in the cancellation of all aid offered, unless an extension has been requested in writing and approved by Student Financial Services.</w:t>
      </w:r>
    </w:p>
    <w:p w14:paraId="553F3F4F" w14:textId="77777777" w:rsidR="0042339D" w:rsidRPr="00A36DB5" w:rsidRDefault="0042339D" w:rsidP="0042339D">
      <w:pPr>
        <w:ind w:left="288" w:hanging="288"/>
        <w:rPr>
          <w:sz w:val="10"/>
          <w:szCs w:val="10"/>
        </w:rPr>
      </w:pPr>
    </w:p>
    <w:p w14:paraId="766C9BA1" w14:textId="77777777" w:rsidR="0042339D" w:rsidRPr="00A36DB5" w:rsidRDefault="0042339D" w:rsidP="0042339D">
      <w:pPr>
        <w:ind w:left="288" w:hanging="288"/>
        <w:rPr>
          <w:sz w:val="20"/>
        </w:rPr>
      </w:pPr>
      <w:r w:rsidRPr="00A36DB5">
        <w:rPr>
          <w:sz w:val="20"/>
        </w:rPr>
        <w:t>3.  You must complete an entrance counseling session if you receive federal aid. You must complete all verification requirements and comply with all requests for additional information prior to receiving any financial aid funds.</w:t>
      </w:r>
    </w:p>
    <w:p w14:paraId="3F9B58D6" w14:textId="77777777" w:rsidR="0042339D" w:rsidRPr="00A36DB5" w:rsidRDefault="0042339D" w:rsidP="0042339D">
      <w:pPr>
        <w:ind w:left="288" w:hanging="288"/>
        <w:rPr>
          <w:sz w:val="10"/>
          <w:szCs w:val="10"/>
        </w:rPr>
      </w:pPr>
    </w:p>
    <w:p w14:paraId="45ABF291" w14:textId="77777777" w:rsidR="0042339D" w:rsidRPr="00A36DB5" w:rsidRDefault="0042339D" w:rsidP="0042339D">
      <w:pPr>
        <w:ind w:left="288" w:hanging="288"/>
        <w:rPr>
          <w:sz w:val="20"/>
        </w:rPr>
      </w:pPr>
      <w:r w:rsidRPr="00A36DB5">
        <w:rPr>
          <w:sz w:val="20"/>
        </w:rPr>
        <w:t>4.  The total of all financial aid (scholarships, loans, etc.) may not exceed your financial aid student cost of attendance for a given year.</w:t>
      </w:r>
    </w:p>
    <w:p w14:paraId="708582EF" w14:textId="77777777" w:rsidR="0042339D" w:rsidRPr="00A36DB5" w:rsidRDefault="0042339D" w:rsidP="0042339D">
      <w:pPr>
        <w:ind w:left="288" w:hanging="288"/>
        <w:rPr>
          <w:sz w:val="10"/>
          <w:szCs w:val="10"/>
        </w:rPr>
      </w:pPr>
    </w:p>
    <w:p w14:paraId="4CFCF7FF" w14:textId="77777777" w:rsidR="0042339D" w:rsidRPr="00A36DB5" w:rsidRDefault="0042339D" w:rsidP="0042339D">
      <w:pPr>
        <w:ind w:left="288" w:hanging="288"/>
        <w:rPr>
          <w:sz w:val="20"/>
        </w:rPr>
      </w:pPr>
      <w:r w:rsidRPr="00A36DB5">
        <w:rPr>
          <w:sz w:val="20"/>
        </w:rPr>
        <w:t xml:space="preserve">5.  You are required to report in writing to Student Financial Services any additional scholarships, grants or loans not shown on the </w:t>
      </w:r>
      <w:r>
        <w:rPr>
          <w:b/>
          <w:sz w:val="20"/>
        </w:rPr>
        <w:t>Offer</w:t>
      </w:r>
      <w:r w:rsidRPr="00A36DB5">
        <w:rPr>
          <w:b/>
          <w:sz w:val="20"/>
        </w:rPr>
        <w:t xml:space="preserve"> Letter</w:t>
      </w:r>
      <w:r w:rsidRPr="00A36DB5">
        <w:rPr>
          <w:sz w:val="20"/>
        </w:rPr>
        <w:t>. You must also report any change in your enrollment status (number of credits, terms enrolled, etc.), permanent address, or financial resources not disclosed on your original financial aid applications.  A review may be made of your financial aid award to determine if a revision is necessary.</w:t>
      </w:r>
    </w:p>
    <w:p w14:paraId="1FC2BE24" w14:textId="77777777" w:rsidR="0042339D" w:rsidRPr="00A36DB5" w:rsidRDefault="0042339D" w:rsidP="0042339D">
      <w:pPr>
        <w:ind w:left="288" w:hanging="288"/>
        <w:rPr>
          <w:sz w:val="10"/>
          <w:szCs w:val="10"/>
        </w:rPr>
      </w:pPr>
    </w:p>
    <w:p w14:paraId="0D053004" w14:textId="77777777" w:rsidR="0042339D" w:rsidRPr="00A36DB5" w:rsidRDefault="0042339D" w:rsidP="0042339D">
      <w:pPr>
        <w:ind w:left="288" w:hanging="288"/>
        <w:rPr>
          <w:sz w:val="20"/>
        </w:rPr>
      </w:pPr>
      <w:r w:rsidRPr="00A36DB5">
        <w:rPr>
          <w:sz w:val="20"/>
        </w:rPr>
        <w:t>6.  All funds awarded must first go toward payment of direct educational expenses as reflected on your student account.</w:t>
      </w:r>
    </w:p>
    <w:p w14:paraId="1B0FC121" w14:textId="77777777" w:rsidR="0042339D" w:rsidRPr="00A36DB5" w:rsidRDefault="0042339D" w:rsidP="0042339D">
      <w:pPr>
        <w:ind w:left="288" w:hanging="288"/>
        <w:rPr>
          <w:sz w:val="10"/>
          <w:szCs w:val="10"/>
        </w:rPr>
      </w:pPr>
    </w:p>
    <w:p w14:paraId="4670C0E4" w14:textId="77777777" w:rsidR="0042339D" w:rsidRPr="00A36DB5" w:rsidRDefault="0042339D" w:rsidP="0042339D">
      <w:pPr>
        <w:ind w:left="288" w:hanging="288"/>
        <w:rPr>
          <w:sz w:val="20"/>
        </w:rPr>
      </w:pPr>
      <w:r w:rsidRPr="00A36DB5">
        <w:rPr>
          <w:sz w:val="20"/>
        </w:rPr>
        <w:t>7.  If you graduate, drop below half-time status, or withdraw, you must notify Student Financial Services and your lender(s), and complete an exit counseling session. This will impact your financial aid eligibility.</w:t>
      </w:r>
    </w:p>
    <w:p w14:paraId="6EA4C39E" w14:textId="77777777" w:rsidR="0042339D" w:rsidRPr="00A36DB5" w:rsidRDefault="0042339D" w:rsidP="0042339D">
      <w:pPr>
        <w:ind w:left="288" w:hanging="288"/>
        <w:rPr>
          <w:sz w:val="10"/>
          <w:szCs w:val="10"/>
        </w:rPr>
      </w:pPr>
    </w:p>
    <w:p w14:paraId="41F1679B" w14:textId="77777777" w:rsidR="0042339D" w:rsidRPr="00A36DB5" w:rsidRDefault="0042339D" w:rsidP="0042339D">
      <w:pPr>
        <w:ind w:left="288" w:hanging="288"/>
        <w:rPr>
          <w:sz w:val="20"/>
        </w:rPr>
      </w:pPr>
      <w:r w:rsidRPr="00A36DB5">
        <w:rPr>
          <w:sz w:val="20"/>
        </w:rPr>
        <w:t>8.  In order to receive financial aid, you must be making satisfactory academic progress and be enrolled at least half-time in the required number of credits in your course</w:t>
      </w:r>
      <w:r>
        <w:rPr>
          <w:sz w:val="20"/>
        </w:rPr>
        <w:t xml:space="preserve"> of study, up to a </w:t>
      </w:r>
      <w:proofErr w:type="gramStart"/>
      <w:r>
        <w:rPr>
          <w:sz w:val="20"/>
        </w:rPr>
        <w:t>maximum</w:t>
      </w:r>
      <w:r w:rsidRPr="00A36DB5">
        <w:rPr>
          <w:sz w:val="20"/>
        </w:rPr>
        <w:t xml:space="preserve"> credits</w:t>
      </w:r>
      <w:proofErr w:type="gramEnd"/>
      <w:r>
        <w:rPr>
          <w:sz w:val="20"/>
        </w:rPr>
        <w:t xml:space="preserve"> for program</w:t>
      </w:r>
      <w:r w:rsidRPr="00A36DB5">
        <w:rPr>
          <w:sz w:val="20"/>
        </w:rPr>
        <w:t xml:space="preserve">. Minimum grade point averages/minimum credit loads are outlined in the </w:t>
      </w:r>
      <w:r w:rsidRPr="00A36DB5">
        <w:rPr>
          <w:i/>
          <w:sz w:val="20"/>
        </w:rPr>
        <w:t>Student Handbook</w:t>
      </w:r>
      <w:r w:rsidRPr="00A36DB5">
        <w:rPr>
          <w:sz w:val="20"/>
        </w:rPr>
        <w:t xml:space="preserve"> or see </w:t>
      </w:r>
      <w:hyperlink r:id="rId6" w:history="1">
        <w:r>
          <w:rPr>
            <w:color w:val="0000FF"/>
            <w:sz w:val="20"/>
            <w:u w:val="single"/>
          </w:rPr>
          <w:t>Policies</w:t>
        </w:r>
      </w:hyperlink>
      <w:r w:rsidRPr="00A36DB5">
        <w:rPr>
          <w:color w:val="1F497D"/>
          <w:sz w:val="20"/>
        </w:rPr>
        <w:t xml:space="preserve">. </w:t>
      </w:r>
    </w:p>
    <w:p w14:paraId="65206BAA" w14:textId="77777777" w:rsidR="0042339D" w:rsidRPr="00A36DB5" w:rsidRDefault="0042339D" w:rsidP="0042339D">
      <w:pPr>
        <w:ind w:left="288" w:hanging="288"/>
        <w:rPr>
          <w:sz w:val="10"/>
          <w:szCs w:val="10"/>
        </w:rPr>
      </w:pPr>
    </w:p>
    <w:p w14:paraId="27CF481A" w14:textId="77777777" w:rsidR="0042339D" w:rsidRPr="00A36DB5" w:rsidRDefault="0042339D" w:rsidP="0042339D">
      <w:pPr>
        <w:ind w:left="288" w:hanging="288"/>
        <w:rPr>
          <w:sz w:val="20"/>
        </w:rPr>
      </w:pPr>
      <w:r w:rsidRPr="00A36DB5">
        <w:rPr>
          <w:sz w:val="20"/>
        </w:rPr>
        <w:t xml:space="preserve">9.  If you withdraw from all of your classes and are eligible for a refund of monies already paid, your financial aid will be adjusted according to a federally prescribed formula </w:t>
      </w:r>
      <w:r w:rsidRPr="00A36DB5">
        <w:rPr>
          <w:i/>
          <w:sz w:val="20"/>
        </w:rPr>
        <w:t>(</w:t>
      </w:r>
      <w:r w:rsidRPr="00A36DB5">
        <w:rPr>
          <w:sz w:val="20"/>
        </w:rPr>
        <w:t>see the</w:t>
      </w:r>
      <w:r w:rsidRPr="00A36DB5">
        <w:rPr>
          <w:i/>
          <w:sz w:val="20"/>
        </w:rPr>
        <w:t xml:space="preserve"> Student Handbook </w:t>
      </w:r>
      <w:r w:rsidRPr="00A36DB5">
        <w:rPr>
          <w:sz w:val="20"/>
        </w:rPr>
        <w:t xml:space="preserve">or </w:t>
      </w:r>
      <w:hyperlink r:id="rId7" w:history="1">
        <w:r>
          <w:rPr>
            <w:color w:val="0000FF"/>
            <w:sz w:val="20"/>
            <w:u w:val="single"/>
          </w:rPr>
          <w:t>Refund Policy</w:t>
        </w:r>
      </w:hyperlink>
      <w:r w:rsidRPr="00A36DB5">
        <w:rPr>
          <w:i/>
          <w:sz w:val="20"/>
        </w:rPr>
        <w:t>).</w:t>
      </w:r>
      <w:r w:rsidRPr="00A36DB5">
        <w:rPr>
          <w:sz w:val="20"/>
        </w:rPr>
        <w:t xml:space="preserve">  The adjustment may include returning loan proceeds to the lender and may result in a balance owing to SU. You must complete exit counseling and meet with Student Financial Services.</w:t>
      </w:r>
    </w:p>
    <w:p w14:paraId="560DE423" w14:textId="77777777" w:rsidR="0042339D" w:rsidRPr="00A36DB5" w:rsidRDefault="0042339D" w:rsidP="0042339D">
      <w:pPr>
        <w:rPr>
          <w:sz w:val="10"/>
          <w:szCs w:val="10"/>
        </w:rPr>
      </w:pPr>
    </w:p>
    <w:p w14:paraId="6DF5F29F" w14:textId="77777777" w:rsidR="0042339D" w:rsidRPr="00A36DB5" w:rsidRDefault="0042339D" w:rsidP="0042339D">
      <w:pPr>
        <w:ind w:left="288" w:hanging="288"/>
        <w:rPr>
          <w:sz w:val="20"/>
        </w:rPr>
      </w:pPr>
      <w:r w:rsidRPr="00A36DB5">
        <w:rPr>
          <w:sz w:val="20"/>
        </w:rPr>
        <w:t>10. By accepting financial assistance, you authorize Student Financial Services, at its discretion, to discuss your application and financial situation with public or recognized private agencies that may also be involved in or considering you for financial aid. You also agree that the materials contained in your financial aid file become the property of Seattle University School of Law.</w:t>
      </w:r>
    </w:p>
    <w:p w14:paraId="0F69AAC9" w14:textId="77777777" w:rsidR="0042339D" w:rsidRPr="00A36DB5" w:rsidRDefault="0042339D" w:rsidP="0042339D">
      <w:pPr>
        <w:rPr>
          <w:sz w:val="10"/>
          <w:szCs w:val="10"/>
        </w:rPr>
      </w:pPr>
    </w:p>
    <w:p w14:paraId="63C99F95" w14:textId="77777777" w:rsidR="0042339D" w:rsidRPr="00A36DB5" w:rsidRDefault="0042339D" w:rsidP="0042339D">
      <w:pPr>
        <w:ind w:left="288" w:hanging="288"/>
        <w:rPr>
          <w:sz w:val="20"/>
        </w:rPr>
      </w:pPr>
      <w:r w:rsidRPr="00A36DB5">
        <w:rPr>
          <w:sz w:val="20"/>
        </w:rPr>
        <w:t>11. Changes in federal, state, or private program eligibility or the terms of such assistance may occur without advance notice.</w:t>
      </w:r>
    </w:p>
    <w:p w14:paraId="48FC0AAB" w14:textId="77777777" w:rsidR="0042339D" w:rsidRPr="00A36DB5" w:rsidRDefault="0042339D" w:rsidP="0042339D">
      <w:pPr>
        <w:ind w:left="288" w:hanging="288"/>
        <w:rPr>
          <w:sz w:val="10"/>
          <w:szCs w:val="10"/>
        </w:rPr>
      </w:pPr>
    </w:p>
    <w:p w14:paraId="08321F69" w14:textId="77777777" w:rsidR="0042339D" w:rsidRPr="00A36DB5" w:rsidRDefault="0042339D" w:rsidP="0042339D">
      <w:pPr>
        <w:ind w:left="288" w:hanging="288"/>
        <w:rPr>
          <w:sz w:val="20"/>
        </w:rPr>
      </w:pPr>
      <w:r w:rsidRPr="00A36DB5">
        <w:rPr>
          <w:sz w:val="20"/>
        </w:rPr>
        <w:t xml:space="preserve">12. The School of Law reserves the right to review, modify or cancel financial aid awards at any time </w:t>
      </w:r>
      <w:proofErr w:type="gramStart"/>
      <w:r w:rsidRPr="00A36DB5">
        <w:rPr>
          <w:sz w:val="20"/>
        </w:rPr>
        <w:t>on the basis of</w:t>
      </w:r>
      <w:proofErr w:type="gramEnd"/>
      <w:r w:rsidRPr="00A36DB5">
        <w:rPr>
          <w:sz w:val="20"/>
        </w:rPr>
        <w:t xml:space="preserve"> information affecting your eligibility. This includes, but is not limited to, changes in your financial, marital, residence, or academic status, or changes in the availability or terms of federal, state, private, or university funds. Awards also may be modified based upon disciplinary action taken against a recipient or upon possible processing errors.</w:t>
      </w:r>
    </w:p>
    <w:p w14:paraId="05EBB818" w14:textId="77777777" w:rsidR="0042339D" w:rsidRPr="00A36DB5" w:rsidRDefault="0042339D" w:rsidP="0042339D">
      <w:pPr>
        <w:ind w:left="288" w:hanging="288"/>
        <w:rPr>
          <w:sz w:val="10"/>
          <w:szCs w:val="10"/>
        </w:rPr>
      </w:pPr>
    </w:p>
    <w:p w14:paraId="3F0225FE" w14:textId="77777777" w:rsidR="0042339D" w:rsidRPr="00A36DB5" w:rsidRDefault="0042339D" w:rsidP="0042339D">
      <w:pPr>
        <w:ind w:left="288" w:hanging="288"/>
        <w:rPr>
          <w:sz w:val="20"/>
        </w:rPr>
      </w:pPr>
      <w:r w:rsidRPr="00A36DB5">
        <w:rPr>
          <w:sz w:val="20"/>
        </w:rPr>
        <w:t xml:space="preserve">13. Scholarships, if awarded, are given in the form of </w:t>
      </w:r>
      <w:r w:rsidRPr="00A36DB5">
        <w:rPr>
          <w:i/>
          <w:sz w:val="20"/>
        </w:rPr>
        <w:t>tuition remission</w:t>
      </w:r>
      <w:r w:rsidRPr="00A36DB5">
        <w:rPr>
          <w:sz w:val="20"/>
        </w:rPr>
        <w:t xml:space="preserve"> </w:t>
      </w:r>
      <w:r w:rsidRPr="00A36DB5">
        <w:rPr>
          <w:i/>
          <w:sz w:val="20"/>
        </w:rPr>
        <w:t>only</w:t>
      </w:r>
      <w:r w:rsidRPr="00A36DB5">
        <w:rPr>
          <w:sz w:val="20"/>
        </w:rPr>
        <w:t xml:space="preserve"> and are credited to your account at fall and spring validation.  The continuation of a scholarship assumes that you will meet grade requirements as specified in the letter of award. Renewal on the </w:t>
      </w:r>
      <w:r w:rsidRPr="00A36DB5">
        <w:rPr>
          <w:b/>
          <w:sz w:val="20"/>
        </w:rPr>
        <w:t>Award Letter</w:t>
      </w:r>
      <w:r w:rsidRPr="00A36DB5">
        <w:rPr>
          <w:sz w:val="20"/>
        </w:rPr>
        <w:t xml:space="preserve"> is tentative until eligibility is determined in late summer when class ranks are available.</w:t>
      </w:r>
    </w:p>
    <w:p w14:paraId="507860BB" w14:textId="77777777" w:rsidR="0042339D" w:rsidRPr="00A36DB5" w:rsidRDefault="0042339D" w:rsidP="0042339D">
      <w:pPr>
        <w:ind w:left="288" w:hanging="288"/>
        <w:rPr>
          <w:sz w:val="10"/>
          <w:szCs w:val="10"/>
        </w:rPr>
      </w:pPr>
    </w:p>
    <w:p w14:paraId="3523CF82" w14:textId="77777777" w:rsidR="0042339D" w:rsidRPr="00A36DB5" w:rsidRDefault="0042339D" w:rsidP="0042339D">
      <w:pPr>
        <w:ind w:left="288" w:hanging="288"/>
        <w:rPr>
          <w:sz w:val="20"/>
        </w:rPr>
      </w:pPr>
      <w:r w:rsidRPr="00A36DB5">
        <w:rPr>
          <w:sz w:val="20"/>
        </w:rPr>
        <w:t>14. Federal Direct Stafford Loan amounts do not reflect the origination fee deduction by the lender at disbursement. Federal Direct Stafford Loans require that you complete a Federal Direct Stafford Master Promissory Note.</w:t>
      </w:r>
    </w:p>
    <w:p w14:paraId="39DC8572" w14:textId="77777777" w:rsidR="0042339D" w:rsidRPr="00A36DB5" w:rsidRDefault="0042339D" w:rsidP="0042339D">
      <w:pPr>
        <w:rPr>
          <w:sz w:val="10"/>
          <w:szCs w:val="10"/>
        </w:rPr>
      </w:pPr>
    </w:p>
    <w:p w14:paraId="5BF82A5F" w14:textId="77777777" w:rsidR="0042339D" w:rsidRPr="00A36DB5" w:rsidRDefault="0042339D" w:rsidP="0042339D">
      <w:pPr>
        <w:ind w:left="288" w:hanging="288"/>
        <w:rPr>
          <w:sz w:val="20"/>
        </w:rPr>
      </w:pPr>
      <w:r>
        <w:rPr>
          <w:sz w:val="20"/>
        </w:rPr>
        <w:t>15</w:t>
      </w:r>
      <w:r w:rsidRPr="00A36DB5">
        <w:rPr>
          <w:sz w:val="20"/>
        </w:rPr>
        <w:t xml:space="preserve">. </w:t>
      </w:r>
      <w:r w:rsidRPr="008B0E81">
        <w:rPr>
          <w:sz w:val="20"/>
        </w:rPr>
        <w:t>A Work Study award provides an employment opportunity for eligible students to earn up to the amount specified on the Award Letter between the start of summer term and the end of the academic year. This amount represents your total gross earnings. Work Study is an estimate of the amount you are eligible to earn once you obtain a job. You receive these funds as you earn them – you do not receive them up front.  Begin using your Work Study award by March 1 of the year awarded or it may be canceled. Federal Work Study forms (Action, I-9, &amp; W-4) must be complete</w:t>
      </w:r>
      <w:r>
        <w:rPr>
          <w:sz w:val="20"/>
        </w:rPr>
        <w:t>d</w:t>
      </w:r>
      <w:r w:rsidRPr="008B0E81">
        <w:rPr>
          <w:sz w:val="20"/>
        </w:rPr>
        <w:t xml:space="preserve"> within 3 days of hire. For eligible continuing students, a State Work Study Employer Referral Agreement must be on file prior to submitting timesheets and must be completed each academic year, even for </w:t>
      </w:r>
      <w:r>
        <w:rPr>
          <w:sz w:val="20"/>
        </w:rPr>
        <w:t xml:space="preserve">the </w:t>
      </w:r>
      <w:r w:rsidRPr="008B0E81">
        <w:rPr>
          <w:sz w:val="20"/>
        </w:rPr>
        <w:t>same employer, if applicable.</w:t>
      </w:r>
    </w:p>
    <w:p w14:paraId="5A7E750C" w14:textId="77777777" w:rsidR="0042339D" w:rsidRPr="00A36DB5" w:rsidRDefault="0042339D" w:rsidP="0042339D">
      <w:pPr>
        <w:ind w:left="288" w:hanging="288"/>
        <w:rPr>
          <w:sz w:val="10"/>
          <w:szCs w:val="10"/>
        </w:rPr>
      </w:pPr>
    </w:p>
    <w:p w14:paraId="405D34D6" w14:textId="77777777" w:rsidR="0042339D" w:rsidRPr="00A36DB5" w:rsidRDefault="0042339D" w:rsidP="0042339D">
      <w:pPr>
        <w:ind w:left="288" w:hanging="288"/>
        <w:rPr>
          <w:sz w:val="20"/>
        </w:rPr>
      </w:pPr>
      <w:r>
        <w:rPr>
          <w:sz w:val="20"/>
        </w:rPr>
        <w:t>16</w:t>
      </w:r>
      <w:r w:rsidRPr="00A36DB5">
        <w:rPr>
          <w:sz w:val="20"/>
        </w:rPr>
        <w:t xml:space="preserve">. Alternative loan borrowing requires passing a credit check. For information on the federal Grad PLUS or graduate/professional private loan options, </w:t>
      </w:r>
      <w:r w:rsidRPr="00A36DB5">
        <w:rPr>
          <w:sz w:val="18"/>
          <w:szCs w:val="18"/>
        </w:rPr>
        <w:t xml:space="preserve">see </w:t>
      </w:r>
      <w:hyperlink r:id="rId8" w:history="1">
        <w:r>
          <w:rPr>
            <w:color w:val="0000FF"/>
            <w:sz w:val="18"/>
            <w:szCs w:val="18"/>
            <w:u w:val="single"/>
          </w:rPr>
          <w:t>Loan Program Types</w:t>
        </w:r>
      </w:hyperlink>
      <w:r w:rsidRPr="00A36DB5">
        <w:rPr>
          <w:sz w:val="18"/>
          <w:szCs w:val="18"/>
        </w:rPr>
        <w:t xml:space="preserve"> or Award Letter</w:t>
      </w:r>
      <w:r w:rsidRPr="00A36DB5">
        <w:rPr>
          <w:sz w:val="20"/>
        </w:rPr>
        <w:t>. You may borrow from these lenders our students have used before or any lender you choose. If you apply and credit is approved by the lender, a promissory note must be completed per lender instructions.</w:t>
      </w:r>
    </w:p>
    <w:p w14:paraId="52C0C9A9" w14:textId="77777777" w:rsidR="0042339D" w:rsidRPr="00A36DB5" w:rsidRDefault="0042339D" w:rsidP="0042339D">
      <w:pPr>
        <w:ind w:left="288" w:hanging="288"/>
        <w:rPr>
          <w:sz w:val="10"/>
          <w:szCs w:val="10"/>
        </w:rPr>
      </w:pPr>
    </w:p>
    <w:p w14:paraId="49054304" w14:textId="77777777" w:rsidR="0042339D" w:rsidRDefault="0042339D" w:rsidP="0042339D">
      <w:pPr>
        <w:ind w:left="288" w:hanging="288"/>
        <w:rPr>
          <w:i/>
          <w:sz w:val="20"/>
        </w:rPr>
      </w:pPr>
      <w:r w:rsidRPr="00A36DB5">
        <w:rPr>
          <w:sz w:val="20"/>
        </w:rPr>
        <w:tab/>
      </w:r>
      <w:r w:rsidRPr="00A36DB5">
        <w:rPr>
          <w:i/>
          <w:sz w:val="20"/>
        </w:rPr>
        <w:t xml:space="preserve">Your signature on the </w:t>
      </w:r>
      <w:r>
        <w:rPr>
          <w:b/>
          <w:i/>
          <w:sz w:val="20"/>
        </w:rPr>
        <w:t>Offer</w:t>
      </w:r>
      <w:r w:rsidRPr="00A36DB5">
        <w:rPr>
          <w:b/>
          <w:i/>
          <w:sz w:val="20"/>
        </w:rPr>
        <w:t xml:space="preserve"> Letter</w:t>
      </w:r>
      <w:r w:rsidRPr="00A36DB5">
        <w:rPr>
          <w:i/>
          <w:sz w:val="20"/>
        </w:rPr>
        <w:t xml:space="preserve"> (see reverse side of this form) indicates that you have read and will abide by all the conditions of your financial aid award as detailed here and on other related documents. Conditions of award apply for all terms of enrollment.  Sign, date, and return the </w:t>
      </w:r>
      <w:r>
        <w:rPr>
          <w:b/>
          <w:i/>
          <w:sz w:val="20"/>
        </w:rPr>
        <w:t>Offer</w:t>
      </w:r>
      <w:r w:rsidRPr="00A36DB5">
        <w:rPr>
          <w:b/>
          <w:i/>
          <w:sz w:val="20"/>
        </w:rPr>
        <w:t xml:space="preserve"> Letter/Conditions of Award</w:t>
      </w:r>
      <w:r w:rsidRPr="00A36DB5">
        <w:rPr>
          <w:i/>
          <w:sz w:val="20"/>
        </w:rPr>
        <w:t xml:space="preserve"> (along with any other required enclosures) to Student Financial Services within 30 days of the date posted on your </w:t>
      </w:r>
      <w:r>
        <w:rPr>
          <w:b/>
          <w:i/>
          <w:sz w:val="20"/>
        </w:rPr>
        <w:t>Offer</w:t>
      </w:r>
      <w:r w:rsidRPr="00A36DB5">
        <w:rPr>
          <w:b/>
          <w:i/>
          <w:sz w:val="20"/>
        </w:rPr>
        <w:t xml:space="preserve"> Letter</w:t>
      </w:r>
      <w:r w:rsidRPr="00A36DB5">
        <w:rPr>
          <w:i/>
          <w:sz w:val="20"/>
        </w:rPr>
        <w:t xml:space="preserve">. Keep </w:t>
      </w:r>
      <w:r>
        <w:rPr>
          <w:i/>
          <w:sz w:val="20"/>
        </w:rPr>
        <w:t>a</w:t>
      </w:r>
      <w:r w:rsidRPr="00A36DB5">
        <w:rPr>
          <w:i/>
          <w:sz w:val="20"/>
        </w:rPr>
        <w:t xml:space="preserve"> copy of this form for your records.</w:t>
      </w:r>
    </w:p>
    <w:p w14:paraId="69E8DC7F" w14:textId="77777777" w:rsidR="0042339D" w:rsidRPr="00F16A55" w:rsidRDefault="0042339D" w:rsidP="0042339D">
      <w:pPr>
        <w:ind w:left="288" w:hanging="288"/>
        <w:rPr>
          <w:i/>
          <w:sz w:val="12"/>
          <w:szCs w:val="12"/>
        </w:rPr>
      </w:pPr>
    </w:p>
    <w:p w14:paraId="255FF17E" w14:textId="77777777" w:rsidR="0042339D" w:rsidRPr="00F16A55" w:rsidRDefault="0042339D" w:rsidP="0042339D">
      <w:pPr>
        <w:ind w:left="288" w:hanging="288"/>
        <w:rPr>
          <w:i/>
          <w:sz w:val="12"/>
          <w:szCs w:val="12"/>
        </w:rPr>
      </w:pPr>
    </w:p>
    <w:p w14:paraId="6CC04430" w14:textId="77777777" w:rsidR="0042339D" w:rsidRPr="00C51FE8" w:rsidRDefault="0042339D" w:rsidP="0042339D">
      <w:r w:rsidRPr="0050497F">
        <w:rPr>
          <w:sz w:val="20"/>
        </w:rPr>
        <w:t xml:space="preserve">Printed </w:t>
      </w:r>
      <w:proofErr w:type="gramStart"/>
      <w:r w:rsidRPr="0050497F">
        <w:rPr>
          <w:sz w:val="20"/>
        </w:rPr>
        <w:t>Name:_</w:t>
      </w:r>
      <w:proofErr w:type="gramEnd"/>
      <w:r w:rsidRPr="0050497F">
        <w:rPr>
          <w:sz w:val="20"/>
        </w:rPr>
        <w:t>___________________</w:t>
      </w:r>
      <w:r>
        <w:rPr>
          <w:sz w:val="20"/>
        </w:rPr>
        <w:t>_________________________</w:t>
      </w:r>
      <w:r>
        <w:rPr>
          <w:sz w:val="20"/>
        </w:rPr>
        <w:tab/>
      </w:r>
      <w:r>
        <w:rPr>
          <w:sz w:val="20"/>
        </w:rPr>
        <w:tab/>
      </w:r>
      <w:r w:rsidRPr="0050497F">
        <w:rPr>
          <w:sz w:val="20"/>
        </w:rPr>
        <w:t>Initials:____</w:t>
      </w:r>
      <w:r>
        <w:rPr>
          <w:sz w:val="20"/>
        </w:rPr>
        <w:t xml:space="preserve">_____ </w:t>
      </w:r>
      <w:r>
        <w:rPr>
          <w:sz w:val="20"/>
        </w:rPr>
        <w:tab/>
        <w:t>Date:____________</w:t>
      </w:r>
      <w:r w:rsidRPr="0050497F">
        <w:rPr>
          <w:sz w:val="20"/>
        </w:rPr>
        <w:t>______</w:t>
      </w:r>
    </w:p>
    <w:p w14:paraId="63947320" w14:textId="77777777" w:rsidR="00593345" w:rsidRDefault="00593345"/>
    <w:sectPr w:rsidR="00593345" w:rsidSect="0016470E">
      <w:headerReference w:type="default" r:id="rId9"/>
      <w:footerReference w:type="default" r:id="rId10"/>
      <w:endnotePr>
        <w:numFmt w:val="decimal"/>
      </w:endnotePr>
      <w:pgSz w:w="12240" w:h="15840" w:code="1"/>
      <w:pgMar w:top="432" w:right="576" w:bottom="432" w:left="576" w:header="432" w:footer="432" w:gutter="0"/>
      <w:paperSrc w:first="15" w:other="15"/>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F97D" w14:textId="77777777" w:rsidR="0042339D" w:rsidRDefault="0042339D" w:rsidP="0042339D">
      <w:r>
        <w:separator/>
      </w:r>
    </w:p>
  </w:endnote>
  <w:endnote w:type="continuationSeparator" w:id="0">
    <w:p w14:paraId="39192C88" w14:textId="77777777" w:rsidR="0042339D" w:rsidRDefault="0042339D" w:rsidP="0042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8F2" w14:textId="5DF2A18B" w:rsidR="00285593" w:rsidRDefault="0042339D">
    <w:pPr>
      <w:pStyle w:val="Footer"/>
      <w:ind w:left="540"/>
      <w:jc w:val="right"/>
      <w:rPr>
        <w:rFonts w:ascii="Courier New" w:hAnsi="Courier New"/>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1487" w14:textId="77777777" w:rsidR="0042339D" w:rsidRDefault="0042339D" w:rsidP="0042339D">
      <w:r>
        <w:separator/>
      </w:r>
    </w:p>
  </w:footnote>
  <w:footnote w:type="continuationSeparator" w:id="0">
    <w:p w14:paraId="5A2CB230" w14:textId="77777777" w:rsidR="0042339D" w:rsidRDefault="0042339D" w:rsidP="0042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294" w14:textId="77777777" w:rsidR="00285593" w:rsidRDefault="0042339D" w:rsidP="003315DA">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9D"/>
    <w:rsid w:val="0042339D"/>
    <w:rsid w:val="0059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6475"/>
  <w15:chartTrackingRefBased/>
  <w15:docId w15:val="{677E508B-5F31-41C0-A6F6-DD068B28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39D"/>
    <w:pPr>
      <w:tabs>
        <w:tab w:val="center" w:pos="4320"/>
        <w:tab w:val="right" w:pos="8640"/>
      </w:tabs>
    </w:pPr>
  </w:style>
  <w:style w:type="character" w:customStyle="1" w:styleId="HeaderChar">
    <w:name w:val="Header Char"/>
    <w:basedOn w:val="DefaultParagraphFont"/>
    <w:link w:val="Header"/>
    <w:rsid w:val="0042339D"/>
    <w:rPr>
      <w:rFonts w:ascii="Times New Roman" w:eastAsia="Times New Roman" w:hAnsi="Times New Roman" w:cs="Times New Roman"/>
      <w:sz w:val="24"/>
      <w:szCs w:val="20"/>
    </w:rPr>
  </w:style>
  <w:style w:type="paragraph" w:styleId="Footer">
    <w:name w:val="footer"/>
    <w:basedOn w:val="Normal"/>
    <w:link w:val="FooterChar"/>
    <w:rsid w:val="0042339D"/>
    <w:pPr>
      <w:tabs>
        <w:tab w:val="center" w:pos="4320"/>
        <w:tab w:val="right" w:pos="8640"/>
      </w:tabs>
    </w:pPr>
  </w:style>
  <w:style w:type="character" w:customStyle="1" w:styleId="FooterChar">
    <w:name w:val="Footer Char"/>
    <w:basedOn w:val="DefaultParagraphFont"/>
    <w:link w:val="Footer"/>
    <w:rsid w:val="0042339D"/>
    <w:rPr>
      <w:rFonts w:ascii="Times New Roman" w:eastAsia="Times New Roman" w:hAnsi="Times New Roman" w:cs="Times New Roman"/>
      <w:sz w:val="24"/>
      <w:szCs w:val="20"/>
    </w:rPr>
  </w:style>
  <w:style w:type="paragraph" w:styleId="Title">
    <w:name w:val="Title"/>
    <w:basedOn w:val="Normal"/>
    <w:link w:val="TitleChar"/>
    <w:qFormat/>
    <w:rsid w:val="0042339D"/>
    <w:pPr>
      <w:pBdr>
        <w:bottom w:val="single" w:sz="6" w:space="1" w:color="auto"/>
      </w:pBdr>
      <w:ind w:left="288" w:hanging="288"/>
      <w:jc w:val="center"/>
    </w:pPr>
    <w:rPr>
      <w:b/>
      <w:sz w:val="28"/>
    </w:rPr>
  </w:style>
  <w:style w:type="character" w:customStyle="1" w:styleId="TitleChar">
    <w:name w:val="Title Char"/>
    <w:basedOn w:val="DefaultParagraphFont"/>
    <w:link w:val="Title"/>
    <w:rsid w:val="0042339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eattleu.edu/student-life/student-services/student-financial-services/paying-for-law-school/financial-aid/loan-program-types/" TargetMode="External"/><Relationship Id="rId3" Type="http://schemas.openxmlformats.org/officeDocument/2006/relationships/webSettings" Target="webSettings.xml"/><Relationship Id="rId7" Type="http://schemas.openxmlformats.org/officeDocument/2006/relationships/hyperlink" Target="https://law.seattleu.edu/student-life/student-services/student-financial-services/tuition-and-fees/refund-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seattleu.edu/student-life/student-services/student-financial-services/paying-for-law-school/financial-aid/polic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Splinter, Lynette</dc:creator>
  <cp:keywords/>
  <dc:description/>
  <cp:lastModifiedBy>Splinter, Lynette</cp:lastModifiedBy>
  <cp:revision>1</cp:revision>
  <dcterms:created xsi:type="dcterms:W3CDTF">2022-03-21T16:56:00Z</dcterms:created>
  <dcterms:modified xsi:type="dcterms:W3CDTF">2022-03-21T16:58:00Z</dcterms:modified>
</cp:coreProperties>
</file>