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C6021" w14:textId="5A9E881D" w:rsidR="00996AFA" w:rsidRDefault="00996AFA" w:rsidP="00996AFA">
      <w:pPr>
        <w:spacing w:line="480" w:lineRule="auto"/>
        <w:contextualSpacing/>
        <w:rPr>
          <w:rFonts w:ascii="Arial" w:hAnsi="Arial" w:cs="Arial"/>
          <w:b/>
          <w:sz w:val="26"/>
          <w:szCs w:val="26"/>
        </w:rPr>
      </w:pPr>
      <w:r w:rsidRPr="0073608F">
        <w:rPr>
          <w:rFonts w:ascii="Arial" w:hAnsi="Arial" w:cs="Arial"/>
          <w:b/>
          <w:sz w:val="26"/>
          <w:szCs w:val="26"/>
        </w:rPr>
        <w:t xml:space="preserve">Implicit racial and gender bias about handguns: a new Implicit Association Test </w:t>
      </w:r>
    </w:p>
    <w:p w14:paraId="0ED89BBA" w14:textId="26DAE439" w:rsidR="00BF1342" w:rsidRDefault="00BF1342" w:rsidP="00996AFA">
      <w:pPr>
        <w:spacing w:line="480" w:lineRule="auto"/>
        <w:contextualSpacing/>
        <w:rPr>
          <w:rFonts w:ascii="Arial" w:hAnsi="Arial" w:cs="Arial"/>
          <w:b/>
          <w:sz w:val="26"/>
          <w:szCs w:val="26"/>
        </w:rPr>
      </w:pPr>
    </w:p>
    <w:p w14:paraId="11B21433" w14:textId="77777777" w:rsidR="00BF1342" w:rsidRPr="003D6F80" w:rsidRDefault="00BF1342" w:rsidP="00BF1342">
      <w:pPr>
        <w:spacing w:after="80"/>
        <w:contextualSpacing/>
        <w:rPr>
          <w:rFonts w:ascii="Arial" w:hAnsi="Arial" w:cs="Arial"/>
          <w:sz w:val="22"/>
          <w:szCs w:val="22"/>
          <w:vertAlign w:val="superscript"/>
        </w:rPr>
      </w:pPr>
      <w:r w:rsidRPr="00C754D2">
        <w:rPr>
          <w:rFonts w:ascii="Arial" w:hAnsi="Arial" w:cs="Arial"/>
          <w:sz w:val="22"/>
          <w:szCs w:val="22"/>
        </w:rPr>
        <w:t xml:space="preserve">Alice M. </w:t>
      </w:r>
      <w:proofErr w:type="spellStart"/>
      <w:r w:rsidRPr="00C754D2">
        <w:rPr>
          <w:rFonts w:ascii="Arial" w:hAnsi="Arial" w:cs="Arial"/>
          <w:sz w:val="22"/>
          <w:szCs w:val="22"/>
        </w:rPr>
        <w:t>Ellyson</w:t>
      </w:r>
      <w:proofErr w:type="spellEnd"/>
      <w:r w:rsidRPr="00C754D2">
        <w:rPr>
          <w:rFonts w:ascii="Arial" w:hAnsi="Arial" w:cs="Arial"/>
          <w:sz w:val="22"/>
          <w:szCs w:val="22"/>
        </w:rPr>
        <w:t>,</w:t>
      </w:r>
      <w:r w:rsidRPr="00C754D2">
        <w:rPr>
          <w:rFonts w:ascii="Arial" w:hAnsi="Arial" w:cs="Arial"/>
          <w:sz w:val="22"/>
          <w:szCs w:val="22"/>
          <w:vertAlign w:val="superscript"/>
        </w:rPr>
        <w:t xml:space="preserve"> </w:t>
      </w:r>
      <w:proofErr w:type="spellStart"/>
      <w:r w:rsidRPr="00C754D2">
        <w:rPr>
          <w:rFonts w:ascii="Arial" w:hAnsi="Arial" w:cs="Arial"/>
          <w:sz w:val="22"/>
          <w:szCs w:val="22"/>
          <w:vertAlign w:val="superscript"/>
        </w:rPr>
        <w:t>a,b,c</w:t>
      </w:r>
      <w:proofErr w:type="spellEnd"/>
      <w:r w:rsidRPr="00C754D2">
        <w:rPr>
          <w:rFonts w:ascii="Arial" w:hAnsi="Arial" w:cs="Arial"/>
          <w:sz w:val="22"/>
          <w:szCs w:val="22"/>
          <w:vertAlign w:val="superscript"/>
        </w:rPr>
        <w:t xml:space="preserve"> </w:t>
      </w:r>
      <w:r w:rsidRPr="00C754D2">
        <w:rPr>
          <w:rFonts w:ascii="Arial" w:hAnsi="Arial" w:cs="Arial"/>
          <w:sz w:val="22"/>
          <w:szCs w:val="22"/>
        </w:rPr>
        <w:t xml:space="preserve">Karin </w:t>
      </w:r>
      <w:r>
        <w:rPr>
          <w:rFonts w:ascii="Arial" w:hAnsi="Arial" w:cs="Arial"/>
          <w:sz w:val="22"/>
          <w:szCs w:val="22"/>
        </w:rPr>
        <w:t xml:space="preserve">D. </w:t>
      </w:r>
      <w:proofErr w:type="spellStart"/>
      <w:r w:rsidRPr="00C754D2">
        <w:rPr>
          <w:rFonts w:ascii="Arial" w:hAnsi="Arial" w:cs="Arial"/>
          <w:sz w:val="22"/>
          <w:szCs w:val="22"/>
        </w:rPr>
        <w:t>Martin,</w:t>
      </w:r>
      <w:r>
        <w:rPr>
          <w:rFonts w:ascii="Arial" w:hAnsi="Arial" w:cs="Arial"/>
          <w:sz w:val="22"/>
          <w:szCs w:val="22"/>
          <w:vertAlign w:val="superscript"/>
        </w:rPr>
        <w:t>d</w:t>
      </w:r>
      <w:proofErr w:type="spellEnd"/>
      <w:r w:rsidRPr="00C754D2">
        <w:rPr>
          <w:rFonts w:ascii="Arial" w:hAnsi="Arial" w:cs="Arial"/>
          <w:sz w:val="22"/>
          <w:szCs w:val="22"/>
        </w:rPr>
        <w:t xml:space="preserve"> </w:t>
      </w:r>
      <w:r>
        <w:rPr>
          <w:rFonts w:ascii="Arial" w:hAnsi="Arial" w:cs="Arial"/>
          <w:sz w:val="22"/>
          <w:szCs w:val="22"/>
        </w:rPr>
        <w:t xml:space="preserve">Deirdre </w:t>
      </w:r>
      <w:proofErr w:type="spellStart"/>
      <w:r>
        <w:rPr>
          <w:rFonts w:ascii="Arial" w:hAnsi="Arial" w:cs="Arial"/>
          <w:sz w:val="22"/>
          <w:szCs w:val="22"/>
        </w:rPr>
        <w:t>Bowen,</w:t>
      </w:r>
      <w:r w:rsidRPr="00D63FAF">
        <w:rPr>
          <w:rFonts w:ascii="Arial" w:hAnsi="Arial" w:cs="Arial"/>
          <w:sz w:val="22"/>
          <w:szCs w:val="22"/>
          <w:vertAlign w:val="superscript"/>
        </w:rPr>
        <w:t>b,</w:t>
      </w:r>
      <w:r>
        <w:rPr>
          <w:rFonts w:ascii="Arial" w:hAnsi="Arial" w:cs="Arial"/>
          <w:sz w:val="22"/>
          <w:szCs w:val="22"/>
          <w:vertAlign w:val="superscript"/>
        </w:rPr>
        <w:t>e</w:t>
      </w:r>
      <w:proofErr w:type="spellEnd"/>
      <w:r>
        <w:rPr>
          <w:rFonts w:ascii="Arial" w:hAnsi="Arial" w:cs="Arial"/>
          <w:sz w:val="22"/>
          <w:szCs w:val="22"/>
        </w:rPr>
        <w:t xml:space="preserve"> Amy </w:t>
      </w:r>
      <w:proofErr w:type="spellStart"/>
      <w:r>
        <w:rPr>
          <w:rFonts w:ascii="Arial" w:hAnsi="Arial" w:cs="Arial"/>
          <w:sz w:val="22"/>
          <w:szCs w:val="22"/>
        </w:rPr>
        <w:t>Gallagher,</w:t>
      </w:r>
      <w:r>
        <w:rPr>
          <w:rFonts w:ascii="Arial" w:hAnsi="Arial" w:cs="Arial"/>
          <w:sz w:val="22"/>
          <w:szCs w:val="22"/>
          <w:vertAlign w:val="superscript"/>
        </w:rPr>
        <w:t>b</w:t>
      </w:r>
      <w:proofErr w:type="spellEnd"/>
      <w:r>
        <w:rPr>
          <w:rFonts w:ascii="Arial" w:hAnsi="Arial" w:cs="Arial"/>
          <w:sz w:val="22"/>
          <w:szCs w:val="22"/>
        </w:rPr>
        <w:t xml:space="preserve"> Frederick P. </w:t>
      </w:r>
      <w:proofErr w:type="spellStart"/>
      <w:r>
        <w:rPr>
          <w:rFonts w:ascii="Arial" w:hAnsi="Arial" w:cs="Arial"/>
          <w:sz w:val="22"/>
          <w:szCs w:val="22"/>
        </w:rPr>
        <w:t>Rivara</w:t>
      </w:r>
      <w:r>
        <w:rPr>
          <w:rFonts w:ascii="Arial" w:hAnsi="Arial" w:cs="Arial"/>
          <w:sz w:val="22"/>
          <w:szCs w:val="22"/>
          <w:vertAlign w:val="superscript"/>
        </w:rPr>
        <w:t>a,b,c,f</w:t>
      </w:r>
      <w:proofErr w:type="spellEnd"/>
    </w:p>
    <w:p w14:paraId="77BD9E66" w14:textId="77777777" w:rsidR="00BF1342" w:rsidRPr="00C754D2" w:rsidRDefault="00BF1342" w:rsidP="00BF1342">
      <w:pPr>
        <w:spacing w:after="80"/>
        <w:contextualSpacing/>
        <w:rPr>
          <w:rFonts w:ascii="Arial" w:hAnsi="Arial" w:cs="Arial"/>
          <w:sz w:val="22"/>
          <w:szCs w:val="22"/>
          <w:vertAlign w:val="superscript"/>
        </w:rPr>
      </w:pPr>
    </w:p>
    <w:p w14:paraId="40729FE6" w14:textId="77777777" w:rsidR="00BF1342" w:rsidRPr="00C754D2" w:rsidRDefault="00BF1342" w:rsidP="00BF1342">
      <w:pPr>
        <w:spacing w:after="80"/>
        <w:contextualSpacing/>
        <w:rPr>
          <w:rFonts w:ascii="Arial" w:hAnsi="Arial" w:cs="Arial"/>
          <w:sz w:val="22"/>
          <w:szCs w:val="22"/>
        </w:rPr>
      </w:pPr>
      <w:r w:rsidRPr="00C754D2">
        <w:rPr>
          <w:rFonts w:ascii="Arial" w:hAnsi="Arial" w:cs="Arial"/>
          <w:sz w:val="22"/>
          <w:szCs w:val="22"/>
          <w:vertAlign w:val="superscript"/>
        </w:rPr>
        <w:t>a</w:t>
      </w:r>
      <w:r w:rsidRPr="00C754D2">
        <w:rPr>
          <w:rFonts w:ascii="Arial" w:hAnsi="Arial" w:cs="Arial"/>
          <w:sz w:val="22"/>
          <w:szCs w:val="22"/>
        </w:rPr>
        <w:t xml:space="preserve"> Department of Pediatrics, University of Washington</w:t>
      </w:r>
    </w:p>
    <w:p w14:paraId="086D0350" w14:textId="77777777" w:rsidR="00BF1342" w:rsidRPr="00C754D2" w:rsidRDefault="00BF1342" w:rsidP="00BF1342">
      <w:pPr>
        <w:spacing w:after="80"/>
        <w:ind w:firstLine="720"/>
        <w:contextualSpacing/>
        <w:rPr>
          <w:rFonts w:ascii="Arial" w:hAnsi="Arial" w:cs="Arial"/>
          <w:sz w:val="22"/>
          <w:szCs w:val="22"/>
        </w:rPr>
      </w:pPr>
      <w:r w:rsidRPr="00C754D2">
        <w:rPr>
          <w:rFonts w:ascii="Arial" w:hAnsi="Arial" w:cs="Arial"/>
          <w:sz w:val="22"/>
          <w:szCs w:val="22"/>
        </w:rPr>
        <w:t>1959 NE Pacific St. Box 356320, Seattle, WA 98195-6320, United States</w:t>
      </w:r>
    </w:p>
    <w:p w14:paraId="5924D5D9" w14:textId="77777777" w:rsidR="00BF1342" w:rsidRPr="00C754D2" w:rsidRDefault="00BF1342" w:rsidP="00BF1342">
      <w:pPr>
        <w:spacing w:after="80"/>
        <w:contextualSpacing/>
        <w:rPr>
          <w:rFonts w:ascii="Arial" w:hAnsi="Arial" w:cs="Arial"/>
          <w:sz w:val="22"/>
          <w:szCs w:val="22"/>
        </w:rPr>
      </w:pPr>
      <w:r w:rsidRPr="00C754D2">
        <w:rPr>
          <w:rFonts w:ascii="Arial" w:hAnsi="Arial" w:cs="Arial"/>
          <w:sz w:val="22"/>
          <w:szCs w:val="22"/>
          <w:vertAlign w:val="superscript"/>
        </w:rPr>
        <w:t xml:space="preserve">b </w:t>
      </w:r>
      <w:r w:rsidRPr="00C754D2">
        <w:rPr>
          <w:rFonts w:ascii="Arial" w:hAnsi="Arial" w:cs="Arial"/>
          <w:sz w:val="22"/>
          <w:szCs w:val="22"/>
        </w:rPr>
        <w:t>Firearm Injury and Policy Research Program, Harborview Injury Prevention and Research Center, University of Washington</w:t>
      </w:r>
    </w:p>
    <w:p w14:paraId="752CD21A" w14:textId="77777777" w:rsidR="00BF1342" w:rsidRPr="00C754D2" w:rsidRDefault="00BF1342" w:rsidP="00BF1342">
      <w:pPr>
        <w:spacing w:after="80"/>
        <w:ind w:firstLine="720"/>
        <w:contextualSpacing/>
        <w:rPr>
          <w:rFonts w:ascii="Arial" w:hAnsi="Arial" w:cs="Arial"/>
          <w:sz w:val="22"/>
          <w:szCs w:val="22"/>
        </w:rPr>
      </w:pPr>
      <w:r w:rsidRPr="00C754D2">
        <w:rPr>
          <w:rFonts w:ascii="Arial" w:hAnsi="Arial" w:cs="Arial"/>
          <w:sz w:val="22"/>
          <w:szCs w:val="22"/>
        </w:rPr>
        <w:t>401 Broadway, 4th Floor, Seattle, WA 98122, United States</w:t>
      </w:r>
    </w:p>
    <w:p w14:paraId="53851B57" w14:textId="77777777" w:rsidR="00BF1342" w:rsidRPr="00C754D2" w:rsidRDefault="00BF1342" w:rsidP="00BF1342">
      <w:pPr>
        <w:spacing w:after="80"/>
        <w:contextualSpacing/>
        <w:rPr>
          <w:rFonts w:ascii="Arial" w:hAnsi="Arial" w:cs="Arial"/>
          <w:sz w:val="22"/>
          <w:szCs w:val="22"/>
        </w:rPr>
      </w:pPr>
      <w:r w:rsidRPr="00C754D2">
        <w:rPr>
          <w:rFonts w:ascii="Arial" w:hAnsi="Arial" w:cs="Arial"/>
          <w:sz w:val="22"/>
          <w:szCs w:val="22"/>
          <w:vertAlign w:val="superscript"/>
        </w:rPr>
        <w:t xml:space="preserve">c </w:t>
      </w:r>
      <w:r w:rsidRPr="00C754D2">
        <w:rPr>
          <w:rFonts w:ascii="Arial" w:hAnsi="Arial" w:cs="Arial"/>
          <w:sz w:val="22"/>
          <w:szCs w:val="22"/>
        </w:rPr>
        <w:t>Center for Child Health, Behavior, and Development, Seattle Children’s Research Institute</w:t>
      </w:r>
    </w:p>
    <w:p w14:paraId="3476C806" w14:textId="77777777" w:rsidR="00BF1342" w:rsidRPr="00C754D2" w:rsidRDefault="00BF1342" w:rsidP="00BF1342">
      <w:pPr>
        <w:spacing w:after="80"/>
        <w:ind w:firstLine="720"/>
        <w:contextualSpacing/>
        <w:rPr>
          <w:rFonts w:ascii="Arial" w:hAnsi="Arial" w:cs="Arial"/>
          <w:sz w:val="22"/>
          <w:szCs w:val="22"/>
        </w:rPr>
      </w:pPr>
      <w:r w:rsidRPr="00C754D2">
        <w:rPr>
          <w:rFonts w:ascii="Arial" w:hAnsi="Arial" w:cs="Arial"/>
          <w:sz w:val="22"/>
          <w:szCs w:val="22"/>
        </w:rPr>
        <w:t>M/S CW8-5, PO BOX 5371, Seattle, WA 98145-5005, United States</w:t>
      </w:r>
    </w:p>
    <w:p w14:paraId="4BE46BD7" w14:textId="77777777" w:rsidR="00BF1342" w:rsidRPr="00C754D2" w:rsidRDefault="00BF1342" w:rsidP="00BF1342">
      <w:pPr>
        <w:spacing w:after="80"/>
        <w:contextualSpacing/>
        <w:rPr>
          <w:rFonts w:ascii="Arial" w:hAnsi="Arial" w:cs="Arial"/>
          <w:sz w:val="22"/>
          <w:szCs w:val="22"/>
        </w:rPr>
      </w:pPr>
      <w:r w:rsidRPr="00C754D2">
        <w:rPr>
          <w:rFonts w:ascii="Arial" w:hAnsi="Arial" w:cs="Arial"/>
          <w:sz w:val="22"/>
          <w:szCs w:val="22"/>
          <w:vertAlign w:val="superscript"/>
        </w:rPr>
        <w:t xml:space="preserve">d </w:t>
      </w:r>
      <w:r>
        <w:rPr>
          <w:rFonts w:ascii="Arial" w:hAnsi="Arial" w:cs="Arial"/>
          <w:color w:val="191919"/>
          <w:sz w:val="22"/>
          <w:szCs w:val="22"/>
          <w:shd w:val="clear" w:color="auto" w:fill="FFFFFF"/>
        </w:rPr>
        <w:t>Evans S</w:t>
      </w:r>
      <w:r w:rsidRPr="00C754D2">
        <w:rPr>
          <w:rFonts w:ascii="Arial" w:hAnsi="Arial" w:cs="Arial"/>
          <w:color w:val="191919"/>
          <w:sz w:val="22"/>
          <w:szCs w:val="22"/>
          <w:shd w:val="clear" w:color="auto" w:fill="FFFFFF"/>
        </w:rPr>
        <w:t xml:space="preserve">chool of </w:t>
      </w:r>
      <w:r>
        <w:rPr>
          <w:rFonts w:ascii="Arial" w:hAnsi="Arial" w:cs="Arial"/>
          <w:color w:val="191919"/>
          <w:sz w:val="22"/>
          <w:szCs w:val="22"/>
          <w:shd w:val="clear" w:color="auto" w:fill="FFFFFF"/>
        </w:rPr>
        <w:t>Public Policy &amp; Governance</w:t>
      </w:r>
      <w:r w:rsidRPr="00C754D2">
        <w:rPr>
          <w:rFonts w:ascii="Arial" w:hAnsi="Arial" w:cs="Arial"/>
          <w:color w:val="191919"/>
          <w:sz w:val="22"/>
          <w:szCs w:val="22"/>
          <w:shd w:val="clear" w:color="auto" w:fill="FFFFFF"/>
        </w:rPr>
        <w:t xml:space="preserve">, </w:t>
      </w:r>
      <w:r>
        <w:rPr>
          <w:rFonts w:ascii="Arial" w:hAnsi="Arial" w:cs="Arial"/>
          <w:color w:val="191919"/>
          <w:sz w:val="22"/>
          <w:szCs w:val="22"/>
          <w:shd w:val="clear" w:color="auto" w:fill="FFFFFF"/>
        </w:rPr>
        <w:t xml:space="preserve">University of Washington </w:t>
      </w:r>
    </w:p>
    <w:p w14:paraId="1509F2E5" w14:textId="77777777" w:rsidR="00BF1342" w:rsidRPr="00B350D0" w:rsidRDefault="00BF1342" w:rsidP="00BF1342">
      <w:pPr>
        <w:spacing w:after="80"/>
        <w:ind w:firstLine="720"/>
        <w:contextualSpacing/>
        <w:rPr>
          <w:rFonts w:ascii="Arial" w:hAnsi="Arial" w:cs="Arial"/>
          <w:sz w:val="22"/>
          <w:szCs w:val="22"/>
        </w:rPr>
      </w:pPr>
      <w:r w:rsidRPr="00B350D0">
        <w:rPr>
          <w:rFonts w:ascii="Arial" w:hAnsi="Arial" w:cs="Arial"/>
          <w:sz w:val="22"/>
          <w:szCs w:val="22"/>
        </w:rPr>
        <w:t>Box 353055, Seattle, WA 98105-6605, United States</w:t>
      </w:r>
    </w:p>
    <w:p w14:paraId="39B80239" w14:textId="77777777" w:rsidR="00BF1342" w:rsidRPr="00B350D0" w:rsidRDefault="00BF1342" w:rsidP="00BF1342">
      <w:pPr>
        <w:spacing w:after="80"/>
        <w:contextualSpacing/>
        <w:rPr>
          <w:rFonts w:ascii="Arial" w:hAnsi="Arial" w:cs="Arial"/>
          <w:sz w:val="22"/>
          <w:szCs w:val="22"/>
        </w:rPr>
      </w:pPr>
      <w:r w:rsidRPr="00B350D0">
        <w:rPr>
          <w:rFonts w:ascii="Arial" w:hAnsi="Arial" w:cs="Arial"/>
          <w:sz w:val="22"/>
          <w:szCs w:val="22"/>
          <w:vertAlign w:val="superscript"/>
        </w:rPr>
        <w:t xml:space="preserve">e </w:t>
      </w:r>
      <w:r w:rsidRPr="00B350D0">
        <w:rPr>
          <w:rFonts w:ascii="Arial" w:hAnsi="Arial" w:cs="Arial"/>
          <w:sz w:val="22"/>
          <w:szCs w:val="22"/>
        </w:rPr>
        <w:t>School of Law, Seattle University</w:t>
      </w:r>
    </w:p>
    <w:p w14:paraId="633A2609" w14:textId="77777777" w:rsidR="00BF1342" w:rsidRPr="00C754D2" w:rsidRDefault="00BF1342" w:rsidP="00BF1342">
      <w:pPr>
        <w:spacing w:after="80"/>
        <w:ind w:firstLine="720"/>
        <w:contextualSpacing/>
        <w:rPr>
          <w:rFonts w:ascii="Arial" w:hAnsi="Arial" w:cs="Arial"/>
          <w:sz w:val="22"/>
          <w:szCs w:val="22"/>
        </w:rPr>
      </w:pPr>
      <w:r w:rsidRPr="00B350D0">
        <w:rPr>
          <w:rFonts w:ascii="Arial" w:hAnsi="Arial" w:cs="Arial"/>
          <w:sz w:val="22"/>
          <w:szCs w:val="22"/>
        </w:rPr>
        <w:t>901 12</w:t>
      </w:r>
      <w:r w:rsidRPr="00B350D0">
        <w:rPr>
          <w:rFonts w:ascii="Arial" w:hAnsi="Arial" w:cs="Arial"/>
          <w:sz w:val="22"/>
          <w:szCs w:val="22"/>
          <w:vertAlign w:val="superscript"/>
        </w:rPr>
        <w:t>th</w:t>
      </w:r>
      <w:r w:rsidRPr="00B350D0">
        <w:rPr>
          <w:rFonts w:ascii="Arial" w:hAnsi="Arial" w:cs="Arial"/>
          <w:sz w:val="22"/>
          <w:szCs w:val="22"/>
        </w:rPr>
        <w:t xml:space="preserve"> Ave. Seattle, WA 98122 United</w:t>
      </w:r>
      <w:r w:rsidRPr="00C754D2">
        <w:rPr>
          <w:rFonts w:ascii="Arial" w:hAnsi="Arial" w:cs="Arial"/>
          <w:sz w:val="22"/>
          <w:szCs w:val="22"/>
        </w:rPr>
        <w:t xml:space="preserve"> States</w:t>
      </w:r>
    </w:p>
    <w:p w14:paraId="48D22599" w14:textId="77777777" w:rsidR="00BF1342" w:rsidRPr="00C754D2" w:rsidRDefault="00BF1342" w:rsidP="00BF1342">
      <w:pPr>
        <w:spacing w:after="80"/>
        <w:contextualSpacing/>
        <w:rPr>
          <w:rFonts w:ascii="Arial" w:hAnsi="Arial" w:cs="Arial"/>
          <w:sz w:val="22"/>
          <w:szCs w:val="22"/>
        </w:rPr>
      </w:pPr>
      <w:r w:rsidRPr="00C754D2">
        <w:rPr>
          <w:rFonts w:ascii="Arial" w:hAnsi="Arial" w:cs="Arial"/>
          <w:sz w:val="22"/>
          <w:szCs w:val="22"/>
          <w:vertAlign w:val="superscript"/>
        </w:rPr>
        <w:t xml:space="preserve">f </w:t>
      </w:r>
      <w:r w:rsidRPr="00C754D2">
        <w:rPr>
          <w:rFonts w:ascii="Arial" w:hAnsi="Arial" w:cs="Arial"/>
          <w:sz w:val="22"/>
          <w:szCs w:val="22"/>
        </w:rPr>
        <w:t xml:space="preserve">Department of Epidemiology, University of Washington </w:t>
      </w:r>
    </w:p>
    <w:p w14:paraId="40F941DD" w14:textId="77777777" w:rsidR="00BF1342" w:rsidRPr="00C754D2" w:rsidRDefault="00BF1342" w:rsidP="00BF1342">
      <w:pPr>
        <w:spacing w:after="80"/>
        <w:ind w:firstLine="720"/>
        <w:contextualSpacing/>
        <w:rPr>
          <w:rFonts w:ascii="Arial" w:hAnsi="Arial" w:cs="Arial"/>
          <w:sz w:val="22"/>
          <w:szCs w:val="22"/>
        </w:rPr>
      </w:pPr>
      <w:r w:rsidRPr="00C754D2">
        <w:rPr>
          <w:rFonts w:ascii="Arial" w:hAnsi="Arial" w:cs="Arial"/>
          <w:sz w:val="22"/>
          <w:szCs w:val="22"/>
        </w:rPr>
        <w:t>Box 351619, Department of Epidemiology, University of Washington, Seattle, WA, United States</w:t>
      </w:r>
    </w:p>
    <w:p w14:paraId="33F63F2F" w14:textId="31EA8794" w:rsidR="00BF1342" w:rsidRPr="00C754D2" w:rsidRDefault="00BF1342" w:rsidP="00BF1342">
      <w:pPr>
        <w:spacing w:after="80"/>
        <w:contextualSpacing/>
        <w:rPr>
          <w:rFonts w:ascii="Arial" w:hAnsi="Arial" w:cs="Arial"/>
          <w:sz w:val="22"/>
          <w:szCs w:val="22"/>
        </w:rPr>
      </w:pPr>
      <w:r w:rsidRPr="00817ED9">
        <w:rPr>
          <w:rFonts w:ascii="Arial" w:hAnsi="Arial" w:cs="Arial"/>
          <w:b/>
          <w:bCs/>
          <w:sz w:val="22"/>
          <w:szCs w:val="22"/>
        </w:rPr>
        <w:t>Acknowledgements:</w:t>
      </w:r>
      <w:r w:rsidRPr="00C754D2">
        <w:rPr>
          <w:rFonts w:ascii="Arial" w:hAnsi="Arial" w:cs="Arial"/>
          <w:sz w:val="22"/>
          <w:szCs w:val="22"/>
        </w:rPr>
        <w:t xml:space="preserve"> The authors would like to thank </w:t>
      </w:r>
      <w:r>
        <w:rPr>
          <w:rFonts w:ascii="Arial" w:hAnsi="Arial" w:cs="Arial"/>
          <w:sz w:val="22"/>
          <w:szCs w:val="22"/>
        </w:rPr>
        <w:t xml:space="preserve">Gretchen </w:t>
      </w:r>
      <w:proofErr w:type="spellStart"/>
      <w:r>
        <w:rPr>
          <w:rFonts w:ascii="Arial" w:hAnsi="Arial" w:cs="Arial"/>
          <w:sz w:val="22"/>
          <w:szCs w:val="22"/>
        </w:rPr>
        <w:t>Nihill</w:t>
      </w:r>
      <w:proofErr w:type="spellEnd"/>
      <w:r>
        <w:rPr>
          <w:rFonts w:ascii="Arial" w:hAnsi="Arial" w:cs="Arial"/>
          <w:sz w:val="22"/>
          <w:szCs w:val="22"/>
        </w:rPr>
        <w:t xml:space="preserve"> at Project Implicit for programming the Implicit Association Test (IAT) and Marissa Shih,</w:t>
      </w:r>
      <w:r w:rsidRPr="00817ED9">
        <w:rPr>
          <w:rFonts w:ascii="Arial" w:hAnsi="Arial" w:cs="Arial"/>
          <w:sz w:val="22"/>
          <w:szCs w:val="22"/>
        </w:rPr>
        <w:t xml:space="preserve"> Samantha Luks </w:t>
      </w:r>
    </w:p>
    <w:p w14:paraId="08E2C97E" w14:textId="77777777" w:rsidR="00BF1342" w:rsidRDefault="00BF1342" w:rsidP="00BF1342">
      <w:pPr>
        <w:spacing w:after="160" w:line="259" w:lineRule="auto"/>
        <w:rPr>
          <w:rFonts w:ascii="Arial" w:hAnsi="Arial" w:cs="Arial"/>
          <w:b/>
          <w:sz w:val="22"/>
          <w:szCs w:val="22"/>
        </w:rPr>
      </w:pPr>
    </w:p>
    <w:p w14:paraId="36721448" w14:textId="77777777" w:rsidR="00BF1342" w:rsidRPr="00996AFA" w:rsidRDefault="00BF1342" w:rsidP="00996AFA">
      <w:pPr>
        <w:spacing w:line="480" w:lineRule="auto"/>
        <w:contextualSpacing/>
        <w:rPr>
          <w:rFonts w:ascii="Arial" w:hAnsi="Arial" w:cs="Arial"/>
          <w:b/>
          <w:sz w:val="26"/>
          <w:szCs w:val="26"/>
        </w:rPr>
      </w:pPr>
    </w:p>
    <w:p w14:paraId="3A1B4875" w14:textId="77777777" w:rsidR="00BF1342" w:rsidRDefault="00BF1342" w:rsidP="00DD3B2C">
      <w:pPr>
        <w:spacing w:after="80" w:line="480" w:lineRule="auto"/>
        <w:contextualSpacing/>
        <w:jc w:val="center"/>
        <w:rPr>
          <w:rFonts w:ascii="Arial" w:hAnsi="Arial" w:cs="Arial"/>
          <w:b/>
          <w:bCs/>
          <w:sz w:val="22"/>
          <w:szCs w:val="22"/>
        </w:rPr>
      </w:pPr>
    </w:p>
    <w:p w14:paraId="7337A428" w14:textId="77777777" w:rsidR="00BF1342" w:rsidRDefault="00BF1342" w:rsidP="00DD3B2C">
      <w:pPr>
        <w:spacing w:after="80" w:line="480" w:lineRule="auto"/>
        <w:contextualSpacing/>
        <w:jc w:val="center"/>
        <w:rPr>
          <w:rFonts w:ascii="Arial" w:hAnsi="Arial" w:cs="Arial"/>
          <w:b/>
          <w:bCs/>
          <w:sz w:val="22"/>
          <w:szCs w:val="22"/>
        </w:rPr>
      </w:pPr>
    </w:p>
    <w:p w14:paraId="262E6E96" w14:textId="77777777" w:rsidR="00BF1342" w:rsidRDefault="00BF1342" w:rsidP="00DD3B2C">
      <w:pPr>
        <w:spacing w:after="80" w:line="480" w:lineRule="auto"/>
        <w:contextualSpacing/>
        <w:jc w:val="center"/>
        <w:rPr>
          <w:rFonts w:ascii="Arial" w:hAnsi="Arial" w:cs="Arial"/>
          <w:b/>
          <w:bCs/>
          <w:sz w:val="22"/>
          <w:szCs w:val="22"/>
        </w:rPr>
      </w:pPr>
    </w:p>
    <w:p w14:paraId="045D06BE" w14:textId="77777777" w:rsidR="00BF1342" w:rsidRDefault="00BF1342" w:rsidP="00DD3B2C">
      <w:pPr>
        <w:spacing w:after="80" w:line="480" w:lineRule="auto"/>
        <w:contextualSpacing/>
        <w:jc w:val="center"/>
        <w:rPr>
          <w:rFonts w:ascii="Arial" w:hAnsi="Arial" w:cs="Arial"/>
          <w:b/>
          <w:bCs/>
          <w:sz w:val="22"/>
          <w:szCs w:val="22"/>
        </w:rPr>
      </w:pPr>
    </w:p>
    <w:p w14:paraId="2A11D24E" w14:textId="77777777" w:rsidR="00BF1342" w:rsidRDefault="00BF1342" w:rsidP="00DD3B2C">
      <w:pPr>
        <w:spacing w:after="80" w:line="480" w:lineRule="auto"/>
        <w:contextualSpacing/>
        <w:jc w:val="center"/>
        <w:rPr>
          <w:rFonts w:ascii="Arial" w:hAnsi="Arial" w:cs="Arial"/>
          <w:b/>
          <w:bCs/>
          <w:sz w:val="22"/>
          <w:szCs w:val="22"/>
        </w:rPr>
      </w:pPr>
    </w:p>
    <w:p w14:paraId="70518FC4" w14:textId="77777777" w:rsidR="00BF1342" w:rsidRDefault="00BF1342" w:rsidP="00DD3B2C">
      <w:pPr>
        <w:spacing w:after="80" w:line="480" w:lineRule="auto"/>
        <w:contextualSpacing/>
        <w:jc w:val="center"/>
        <w:rPr>
          <w:rFonts w:ascii="Arial" w:hAnsi="Arial" w:cs="Arial"/>
          <w:b/>
          <w:bCs/>
          <w:sz w:val="22"/>
          <w:szCs w:val="22"/>
        </w:rPr>
      </w:pPr>
    </w:p>
    <w:p w14:paraId="5903CAE0" w14:textId="77777777" w:rsidR="00BF1342" w:rsidRDefault="00BF1342" w:rsidP="00DD3B2C">
      <w:pPr>
        <w:spacing w:after="80" w:line="480" w:lineRule="auto"/>
        <w:contextualSpacing/>
        <w:jc w:val="center"/>
        <w:rPr>
          <w:rFonts w:ascii="Arial" w:hAnsi="Arial" w:cs="Arial"/>
          <w:b/>
          <w:bCs/>
          <w:sz w:val="22"/>
          <w:szCs w:val="22"/>
        </w:rPr>
      </w:pPr>
    </w:p>
    <w:p w14:paraId="463A19C8" w14:textId="77777777" w:rsidR="00BF1342" w:rsidRDefault="00BF1342" w:rsidP="00DD3B2C">
      <w:pPr>
        <w:spacing w:after="80" w:line="480" w:lineRule="auto"/>
        <w:contextualSpacing/>
        <w:jc w:val="center"/>
        <w:rPr>
          <w:rFonts w:ascii="Arial" w:hAnsi="Arial" w:cs="Arial"/>
          <w:b/>
          <w:bCs/>
          <w:sz w:val="22"/>
          <w:szCs w:val="22"/>
        </w:rPr>
      </w:pPr>
    </w:p>
    <w:p w14:paraId="01D34876" w14:textId="77777777" w:rsidR="00BF1342" w:rsidRDefault="00BF1342" w:rsidP="00DD3B2C">
      <w:pPr>
        <w:spacing w:after="80" w:line="480" w:lineRule="auto"/>
        <w:contextualSpacing/>
        <w:jc w:val="center"/>
        <w:rPr>
          <w:rFonts w:ascii="Arial" w:hAnsi="Arial" w:cs="Arial"/>
          <w:b/>
          <w:bCs/>
          <w:sz w:val="22"/>
          <w:szCs w:val="22"/>
        </w:rPr>
      </w:pPr>
    </w:p>
    <w:p w14:paraId="19F7AC71" w14:textId="77777777" w:rsidR="00BF1342" w:rsidRDefault="00BF1342" w:rsidP="00DD3B2C">
      <w:pPr>
        <w:spacing w:after="80" w:line="480" w:lineRule="auto"/>
        <w:contextualSpacing/>
        <w:jc w:val="center"/>
        <w:rPr>
          <w:rFonts w:ascii="Arial" w:hAnsi="Arial" w:cs="Arial"/>
          <w:b/>
          <w:bCs/>
          <w:sz w:val="22"/>
          <w:szCs w:val="22"/>
        </w:rPr>
      </w:pPr>
    </w:p>
    <w:p w14:paraId="6BC4D9D3" w14:textId="77777777" w:rsidR="00BF1342" w:rsidRDefault="00BF1342" w:rsidP="00DD3B2C">
      <w:pPr>
        <w:spacing w:after="80" w:line="480" w:lineRule="auto"/>
        <w:contextualSpacing/>
        <w:jc w:val="center"/>
        <w:rPr>
          <w:rFonts w:ascii="Arial" w:hAnsi="Arial" w:cs="Arial"/>
          <w:b/>
          <w:bCs/>
          <w:sz w:val="22"/>
          <w:szCs w:val="22"/>
        </w:rPr>
      </w:pPr>
    </w:p>
    <w:p w14:paraId="7202113B" w14:textId="77777777" w:rsidR="00BF1342" w:rsidRDefault="00BF1342" w:rsidP="00DD3B2C">
      <w:pPr>
        <w:spacing w:after="80" w:line="480" w:lineRule="auto"/>
        <w:contextualSpacing/>
        <w:jc w:val="center"/>
        <w:rPr>
          <w:rFonts w:ascii="Arial" w:hAnsi="Arial" w:cs="Arial"/>
          <w:b/>
          <w:bCs/>
          <w:sz w:val="22"/>
          <w:szCs w:val="22"/>
        </w:rPr>
      </w:pPr>
    </w:p>
    <w:p w14:paraId="696FAFDB" w14:textId="77777777" w:rsidR="00BF1342" w:rsidRDefault="00BF1342" w:rsidP="00DD3B2C">
      <w:pPr>
        <w:spacing w:after="80" w:line="480" w:lineRule="auto"/>
        <w:contextualSpacing/>
        <w:jc w:val="center"/>
        <w:rPr>
          <w:rFonts w:ascii="Arial" w:hAnsi="Arial" w:cs="Arial"/>
          <w:b/>
          <w:bCs/>
          <w:sz w:val="22"/>
          <w:szCs w:val="22"/>
        </w:rPr>
      </w:pPr>
    </w:p>
    <w:p w14:paraId="1F3220DF" w14:textId="545C066F" w:rsidR="00CF0112" w:rsidRPr="00C07C79" w:rsidRDefault="00CF0112" w:rsidP="00DD3B2C">
      <w:pPr>
        <w:spacing w:after="80" w:line="480" w:lineRule="auto"/>
        <w:contextualSpacing/>
        <w:jc w:val="center"/>
        <w:rPr>
          <w:rFonts w:ascii="Arial" w:hAnsi="Arial" w:cs="Arial"/>
          <w:b/>
          <w:bCs/>
          <w:sz w:val="22"/>
          <w:szCs w:val="22"/>
        </w:rPr>
      </w:pPr>
      <w:r w:rsidRPr="00C07C79">
        <w:rPr>
          <w:rFonts w:ascii="Arial" w:hAnsi="Arial" w:cs="Arial"/>
          <w:b/>
          <w:bCs/>
          <w:sz w:val="22"/>
          <w:szCs w:val="22"/>
        </w:rPr>
        <w:lastRenderedPageBreak/>
        <w:t>ABSTRACT</w:t>
      </w:r>
    </w:p>
    <w:p w14:paraId="23475288" w14:textId="38030414" w:rsidR="00D1489B" w:rsidRPr="00E01507" w:rsidRDefault="001C3F25" w:rsidP="00DD3B2C">
      <w:pPr>
        <w:spacing w:line="480" w:lineRule="auto"/>
        <w:contextualSpacing/>
        <w:rPr>
          <w:rFonts w:ascii="Arial" w:hAnsi="Arial" w:cs="Arial"/>
          <w:sz w:val="22"/>
          <w:szCs w:val="22"/>
        </w:rPr>
      </w:pPr>
      <w:r w:rsidRPr="4C5E8496">
        <w:rPr>
          <w:rFonts w:ascii="Arial" w:hAnsi="Arial" w:cs="Arial"/>
          <w:sz w:val="22"/>
          <w:szCs w:val="22"/>
        </w:rPr>
        <w:t xml:space="preserve">This study measured implicit and explicit racial bias about women and handguns and addresses important perceptions and stereotypes about gun competence and victimization that vary based on race and gender. We administered a national survey to 1,000 US adults using a new Race-Women-Handguns implicit association test (RWH-IAT). Survey weighting was used to generate nationally representative estimates </w:t>
      </w:r>
      <w:r w:rsidR="004155C1" w:rsidRPr="4C5E8496">
        <w:rPr>
          <w:rFonts w:ascii="Arial" w:hAnsi="Arial" w:cs="Arial"/>
          <w:sz w:val="22"/>
          <w:szCs w:val="22"/>
        </w:rPr>
        <w:t xml:space="preserve">on </w:t>
      </w:r>
      <w:r w:rsidR="00ED6CF5" w:rsidRPr="4C5E8496">
        <w:rPr>
          <w:rFonts w:ascii="Arial" w:hAnsi="Arial" w:cs="Arial"/>
          <w:sz w:val="22"/>
          <w:szCs w:val="22"/>
        </w:rPr>
        <w:t xml:space="preserve">the </w:t>
      </w:r>
      <w:r w:rsidR="004155C1" w:rsidRPr="4C5E8496">
        <w:rPr>
          <w:rFonts w:ascii="Arial" w:hAnsi="Arial" w:cs="Arial"/>
          <w:sz w:val="22"/>
          <w:szCs w:val="22"/>
        </w:rPr>
        <w:t xml:space="preserve">prevalence </w:t>
      </w:r>
      <w:r w:rsidRPr="4C5E8496">
        <w:rPr>
          <w:rFonts w:ascii="Arial" w:hAnsi="Arial" w:cs="Arial"/>
          <w:sz w:val="22"/>
          <w:szCs w:val="22"/>
        </w:rPr>
        <w:t xml:space="preserve">of implicit racial bias about women with handguns. </w:t>
      </w:r>
      <w:proofErr w:type="gramStart"/>
      <w:r w:rsidRPr="4C5E8496">
        <w:rPr>
          <w:rFonts w:ascii="Arial" w:hAnsi="Arial" w:cs="Arial"/>
          <w:sz w:val="22"/>
          <w:szCs w:val="22"/>
        </w:rPr>
        <w:t>The majority of</w:t>
      </w:r>
      <w:proofErr w:type="gramEnd"/>
      <w:r w:rsidRPr="4C5E8496">
        <w:rPr>
          <w:rFonts w:ascii="Arial" w:hAnsi="Arial" w:cs="Arial"/>
          <w:sz w:val="22"/>
          <w:szCs w:val="22"/>
        </w:rPr>
        <w:t xml:space="preserve"> participants (62.5%) associated Black women with handguns and White women with smartphones (weighted-mean IAT=0.252;95%CI=[0.227,0.276]) reflecting anti-Black bias among US adults that is stereotype consistent associating Black women with handguns and White women with smartphones. The proportion who indicated Black </w:t>
      </w:r>
      <w:r w:rsidR="00373569" w:rsidRPr="4C5E8496">
        <w:rPr>
          <w:rFonts w:ascii="Arial" w:hAnsi="Arial" w:cs="Arial"/>
          <w:sz w:val="22"/>
          <w:szCs w:val="22"/>
        </w:rPr>
        <w:t xml:space="preserve">and White </w:t>
      </w:r>
      <w:r w:rsidRPr="4C5E8496">
        <w:rPr>
          <w:rFonts w:ascii="Arial" w:hAnsi="Arial" w:cs="Arial"/>
          <w:sz w:val="22"/>
          <w:szCs w:val="22"/>
        </w:rPr>
        <w:t>women were competent with handguns was low (21.6</w:t>
      </w:r>
      <w:r w:rsidR="00FB0D69" w:rsidRPr="4C5E8496">
        <w:rPr>
          <w:rFonts w:ascii="Arial" w:hAnsi="Arial" w:cs="Arial"/>
          <w:sz w:val="22"/>
          <w:szCs w:val="22"/>
        </w:rPr>
        <w:t xml:space="preserve"> and 22.4</w:t>
      </w:r>
      <w:r w:rsidRPr="4C5E8496">
        <w:rPr>
          <w:rFonts w:ascii="Arial" w:hAnsi="Arial" w:cs="Arial"/>
          <w:sz w:val="22"/>
          <w:szCs w:val="22"/>
        </w:rPr>
        <w:t>%</w:t>
      </w:r>
      <w:r w:rsidR="00FB0D69" w:rsidRPr="4C5E8496">
        <w:rPr>
          <w:rFonts w:ascii="Arial" w:hAnsi="Arial" w:cs="Arial"/>
          <w:sz w:val="22"/>
          <w:szCs w:val="22"/>
        </w:rPr>
        <w:t>, respectively</w:t>
      </w:r>
      <w:r w:rsidRPr="4C5E8496">
        <w:rPr>
          <w:rFonts w:ascii="Arial" w:hAnsi="Arial" w:cs="Arial"/>
          <w:sz w:val="22"/>
          <w:szCs w:val="22"/>
        </w:rPr>
        <w:t>), and the proportion of US adults who indicated Black women are more likely to experience intimate partner violence (range:19.4-22.9%) and sexual harassment/assault (range:11.4-20.4%) was low compared to the prevalence of both forms of violence among Black women that may impact the decision to possess a handgun. These findings suggest there is an anti-Black implicit bias about women with handguns (associating Black women with handguns) among US adults and support the need for further research measuring racism in systems and structures that intersect with gun possession.   </w:t>
      </w:r>
    </w:p>
    <w:p w14:paraId="2DB18AA9" w14:textId="6A652E00" w:rsidR="00997091" w:rsidRDefault="00997091" w:rsidP="00DD3B2C">
      <w:pPr>
        <w:pStyle w:val="Keywords"/>
        <w:spacing w:before="0" w:after="0" w:line="480" w:lineRule="auto"/>
        <w:ind w:left="0" w:right="562"/>
        <w:contextualSpacing/>
        <w:rPr>
          <w:rFonts w:ascii="Arial" w:hAnsi="Arial" w:cs="Arial"/>
        </w:rPr>
      </w:pPr>
      <w:r w:rsidRPr="000E1B64">
        <w:rPr>
          <w:rFonts w:ascii="Arial" w:hAnsi="Arial" w:cs="Arial"/>
          <w:b/>
          <w:bCs/>
        </w:rPr>
        <w:t>Keywords</w:t>
      </w:r>
      <w:r w:rsidRPr="004F5AB0">
        <w:rPr>
          <w:rFonts w:ascii="Arial" w:hAnsi="Arial" w:cs="Arial"/>
        </w:rPr>
        <w:t xml:space="preserve">: </w:t>
      </w:r>
      <w:r>
        <w:rPr>
          <w:rFonts w:ascii="Arial" w:hAnsi="Arial" w:cs="Arial"/>
        </w:rPr>
        <w:t xml:space="preserve">implicit racial bias, firearm-related public opinion, </w:t>
      </w:r>
      <w:proofErr w:type="gramStart"/>
      <w:r>
        <w:rPr>
          <w:rFonts w:ascii="Arial" w:hAnsi="Arial" w:cs="Arial"/>
        </w:rPr>
        <w:t>safety</w:t>
      </w:r>
      <w:proofErr w:type="gramEnd"/>
      <w:r>
        <w:rPr>
          <w:rFonts w:ascii="Arial" w:hAnsi="Arial" w:cs="Arial"/>
        </w:rPr>
        <w:t xml:space="preserve"> and risk perceptions</w:t>
      </w:r>
    </w:p>
    <w:p w14:paraId="48D7C2D9" w14:textId="77777777" w:rsidR="00D840BD" w:rsidRDefault="00D840BD" w:rsidP="00DD3B2C">
      <w:pPr>
        <w:spacing w:after="160" w:line="480" w:lineRule="auto"/>
        <w:contextualSpacing/>
        <w:rPr>
          <w:rFonts w:ascii="Arial" w:hAnsi="Arial" w:cs="Arial"/>
          <w:b/>
          <w:sz w:val="22"/>
          <w:szCs w:val="22"/>
        </w:rPr>
      </w:pPr>
      <w:r>
        <w:rPr>
          <w:rFonts w:ascii="Arial" w:hAnsi="Arial" w:cs="Arial"/>
          <w:b/>
          <w:sz w:val="22"/>
          <w:szCs w:val="22"/>
        </w:rPr>
        <w:br w:type="page"/>
      </w:r>
    </w:p>
    <w:p w14:paraId="58B9804E" w14:textId="5AB036DC" w:rsidR="0073608F" w:rsidRPr="00996AFA" w:rsidRDefault="0073608F" w:rsidP="00DD3B2C">
      <w:pPr>
        <w:spacing w:line="480" w:lineRule="auto"/>
        <w:contextualSpacing/>
        <w:rPr>
          <w:rFonts w:ascii="Arial" w:hAnsi="Arial" w:cs="Arial"/>
          <w:b/>
          <w:sz w:val="26"/>
          <w:szCs w:val="26"/>
        </w:rPr>
      </w:pPr>
      <w:r w:rsidRPr="0073608F">
        <w:rPr>
          <w:rFonts w:ascii="Arial" w:hAnsi="Arial" w:cs="Arial"/>
          <w:b/>
          <w:sz w:val="26"/>
          <w:szCs w:val="26"/>
        </w:rPr>
        <w:lastRenderedPageBreak/>
        <w:t xml:space="preserve">Implicit racial and gender bias about handguns: a new Implicit Association Test </w:t>
      </w:r>
    </w:p>
    <w:p w14:paraId="45DF9346" w14:textId="6A22EBB5" w:rsidR="000751D9" w:rsidRPr="00D840BD" w:rsidRDefault="00D840BD" w:rsidP="00DD3B2C">
      <w:pPr>
        <w:spacing w:line="480" w:lineRule="auto"/>
        <w:contextualSpacing/>
        <w:jc w:val="center"/>
        <w:rPr>
          <w:rFonts w:ascii="Arial" w:hAnsi="Arial" w:cs="Arial"/>
          <w:b/>
          <w:sz w:val="22"/>
          <w:szCs w:val="22"/>
        </w:rPr>
      </w:pPr>
      <w:r w:rsidRPr="00D840BD">
        <w:rPr>
          <w:rFonts w:ascii="Arial" w:hAnsi="Arial" w:cs="Arial"/>
          <w:b/>
          <w:sz w:val="22"/>
          <w:szCs w:val="22"/>
        </w:rPr>
        <w:t>INTRODUCTION</w:t>
      </w:r>
    </w:p>
    <w:p w14:paraId="5E140EFB" w14:textId="57FFFAA4" w:rsidR="006F5D1D" w:rsidRDefault="00711C62" w:rsidP="00DD3B2C">
      <w:pPr>
        <w:spacing w:line="480" w:lineRule="auto"/>
        <w:contextualSpacing/>
        <w:rPr>
          <w:rFonts w:ascii="Arial" w:hAnsi="Arial" w:cs="Arial"/>
          <w:bCs/>
          <w:sz w:val="22"/>
          <w:szCs w:val="22"/>
        </w:rPr>
      </w:pPr>
      <w:r>
        <w:rPr>
          <w:rFonts w:ascii="Arial" w:hAnsi="Arial" w:cs="Arial"/>
          <w:sz w:val="22"/>
          <w:szCs w:val="22"/>
        </w:rPr>
        <w:t>F</w:t>
      </w:r>
      <w:r w:rsidR="000B4970">
        <w:rPr>
          <w:rFonts w:ascii="Arial" w:hAnsi="Arial" w:cs="Arial"/>
          <w:sz w:val="22"/>
          <w:szCs w:val="22"/>
        </w:rPr>
        <w:t xml:space="preserve">irearm-related deaths in the </w:t>
      </w:r>
      <w:r>
        <w:rPr>
          <w:rFonts w:ascii="Arial" w:hAnsi="Arial" w:cs="Arial"/>
          <w:sz w:val="22"/>
          <w:szCs w:val="22"/>
        </w:rPr>
        <w:t>US</w:t>
      </w:r>
      <w:r w:rsidR="000B4970">
        <w:rPr>
          <w:rFonts w:ascii="Arial" w:hAnsi="Arial" w:cs="Arial"/>
          <w:sz w:val="22"/>
          <w:szCs w:val="22"/>
        </w:rPr>
        <w:t xml:space="preserve"> in 2020 were </w:t>
      </w:r>
      <w:r w:rsidR="00464E1C">
        <w:rPr>
          <w:rFonts w:ascii="Arial" w:hAnsi="Arial" w:cs="Arial"/>
          <w:sz w:val="22"/>
          <w:szCs w:val="22"/>
        </w:rPr>
        <w:t>around</w:t>
      </w:r>
      <w:r w:rsidR="000B4970">
        <w:rPr>
          <w:rFonts w:ascii="Arial" w:hAnsi="Arial" w:cs="Arial"/>
          <w:sz w:val="22"/>
          <w:szCs w:val="22"/>
        </w:rPr>
        <w:t xml:space="preserve"> double among </w:t>
      </w:r>
      <w:r w:rsidR="005C1474">
        <w:rPr>
          <w:rFonts w:ascii="Arial" w:hAnsi="Arial" w:cs="Arial"/>
          <w:sz w:val="22"/>
          <w:szCs w:val="22"/>
        </w:rPr>
        <w:t xml:space="preserve">Black women and men </w:t>
      </w:r>
      <w:r w:rsidR="000B4970">
        <w:rPr>
          <w:rFonts w:ascii="Arial" w:hAnsi="Arial" w:cs="Arial"/>
          <w:sz w:val="22"/>
          <w:szCs w:val="22"/>
        </w:rPr>
        <w:t>(</w:t>
      </w:r>
      <w:r w:rsidR="00E5439B">
        <w:rPr>
          <w:rFonts w:ascii="Arial" w:hAnsi="Arial" w:cs="Arial"/>
          <w:sz w:val="22"/>
          <w:szCs w:val="22"/>
        </w:rPr>
        <w:t>6.6 and 56.0 per 100,000 people, respectively</w:t>
      </w:r>
      <w:r w:rsidR="000B4970">
        <w:rPr>
          <w:rFonts w:ascii="Arial" w:hAnsi="Arial" w:cs="Arial"/>
          <w:sz w:val="22"/>
          <w:szCs w:val="22"/>
        </w:rPr>
        <w:t xml:space="preserve">) </w:t>
      </w:r>
      <w:r w:rsidR="00E5439B">
        <w:rPr>
          <w:rFonts w:ascii="Arial" w:hAnsi="Arial" w:cs="Arial"/>
          <w:sz w:val="22"/>
          <w:szCs w:val="22"/>
        </w:rPr>
        <w:t xml:space="preserve">than </w:t>
      </w:r>
      <w:r w:rsidR="004155C1">
        <w:rPr>
          <w:rFonts w:ascii="Arial" w:hAnsi="Arial" w:cs="Arial"/>
          <w:sz w:val="22"/>
          <w:szCs w:val="22"/>
        </w:rPr>
        <w:t xml:space="preserve">in </w:t>
      </w:r>
      <w:r w:rsidR="00464E1C">
        <w:rPr>
          <w:rFonts w:ascii="Arial" w:hAnsi="Arial" w:cs="Arial"/>
          <w:sz w:val="22"/>
          <w:szCs w:val="22"/>
        </w:rPr>
        <w:t xml:space="preserve">other racial groups including </w:t>
      </w:r>
      <w:r w:rsidR="00192D90">
        <w:rPr>
          <w:rFonts w:ascii="Arial" w:hAnsi="Arial" w:cs="Arial"/>
          <w:sz w:val="22"/>
          <w:szCs w:val="22"/>
        </w:rPr>
        <w:t>American Indian or Alaska native women and men (3.4;</w:t>
      </w:r>
      <w:r w:rsidR="00D17D36">
        <w:rPr>
          <w:rFonts w:ascii="Arial" w:hAnsi="Arial" w:cs="Arial"/>
          <w:sz w:val="22"/>
          <w:szCs w:val="22"/>
        </w:rPr>
        <w:t>20.2), Asian or Pacific Islander women and men (0.9</w:t>
      </w:r>
      <w:r w:rsidR="009F2730">
        <w:rPr>
          <w:rFonts w:ascii="Arial" w:hAnsi="Arial" w:cs="Arial"/>
          <w:sz w:val="22"/>
          <w:szCs w:val="22"/>
        </w:rPr>
        <w:t>;5.3), and</w:t>
      </w:r>
      <w:r w:rsidR="00192D90">
        <w:rPr>
          <w:rFonts w:ascii="Arial" w:hAnsi="Arial" w:cs="Arial"/>
          <w:sz w:val="22"/>
          <w:szCs w:val="22"/>
        </w:rPr>
        <w:t xml:space="preserve"> </w:t>
      </w:r>
      <w:r w:rsidR="00E5439B">
        <w:rPr>
          <w:rFonts w:ascii="Arial" w:hAnsi="Arial" w:cs="Arial"/>
          <w:sz w:val="22"/>
          <w:szCs w:val="22"/>
        </w:rPr>
        <w:t>White</w:t>
      </w:r>
      <w:r w:rsidR="00385E10">
        <w:rPr>
          <w:rFonts w:ascii="Arial" w:hAnsi="Arial" w:cs="Arial"/>
          <w:sz w:val="22"/>
          <w:szCs w:val="22"/>
        </w:rPr>
        <w:t xml:space="preserve"> women </w:t>
      </w:r>
      <w:r w:rsidR="00E5439B">
        <w:rPr>
          <w:rFonts w:ascii="Arial" w:hAnsi="Arial" w:cs="Arial"/>
          <w:sz w:val="22"/>
          <w:szCs w:val="22"/>
        </w:rPr>
        <w:t>and</w:t>
      </w:r>
      <w:r w:rsidR="005C1474">
        <w:rPr>
          <w:rFonts w:ascii="Arial" w:hAnsi="Arial" w:cs="Arial"/>
          <w:sz w:val="22"/>
          <w:szCs w:val="22"/>
        </w:rPr>
        <w:t xml:space="preserve"> </w:t>
      </w:r>
      <w:r w:rsidR="00385E10">
        <w:rPr>
          <w:rFonts w:ascii="Arial" w:hAnsi="Arial" w:cs="Arial"/>
          <w:sz w:val="22"/>
          <w:szCs w:val="22"/>
        </w:rPr>
        <w:t xml:space="preserve">men </w:t>
      </w:r>
      <w:r w:rsidR="00E5439B">
        <w:rPr>
          <w:rFonts w:ascii="Arial" w:hAnsi="Arial" w:cs="Arial"/>
          <w:sz w:val="22"/>
          <w:szCs w:val="22"/>
        </w:rPr>
        <w:t>(3.5</w:t>
      </w:r>
      <w:r w:rsidR="009F2730">
        <w:rPr>
          <w:rFonts w:ascii="Arial" w:hAnsi="Arial" w:cs="Arial"/>
          <w:sz w:val="22"/>
          <w:szCs w:val="22"/>
        </w:rPr>
        <w:t>;</w:t>
      </w:r>
      <w:r w:rsidR="005C1474">
        <w:rPr>
          <w:rFonts w:ascii="Arial" w:hAnsi="Arial" w:cs="Arial"/>
          <w:sz w:val="22"/>
          <w:szCs w:val="22"/>
        </w:rPr>
        <w:t>20.0</w:t>
      </w:r>
      <w:r w:rsidR="00E5439B">
        <w:rPr>
          <w:rFonts w:ascii="Arial" w:hAnsi="Arial" w:cs="Arial"/>
          <w:sz w:val="22"/>
          <w:szCs w:val="22"/>
        </w:rPr>
        <w:t>)</w:t>
      </w:r>
      <w:r w:rsidR="004139F0">
        <w:rPr>
          <w:rFonts w:ascii="Arial" w:hAnsi="Arial" w:cs="Arial"/>
          <w:sz w:val="22"/>
          <w:szCs w:val="22"/>
        </w:rPr>
        <w:t xml:space="preserve"> </w:t>
      </w:r>
      <w:r w:rsidR="0071110D">
        <w:rPr>
          <w:rFonts w:ascii="Arial" w:hAnsi="Arial" w:cs="Arial"/>
          <w:sz w:val="22"/>
          <w:szCs w:val="22"/>
        </w:rPr>
        <w:fldChar w:fldCharType="begin" w:fldLock="1"/>
      </w:r>
      <w:r w:rsidR="007E7957">
        <w:rPr>
          <w:rFonts w:ascii="Arial" w:hAnsi="Arial" w:cs="Arial"/>
          <w:sz w:val="22"/>
          <w:szCs w:val="22"/>
        </w:rPr>
        <w:instrText>ADDIN CSL_CITATION {"citationItems":[{"id":"ITEM-1","itemData":{"author":[{"dropping-particle":"","family":"Centers for Disease Control and Prevention","given":"National Center for Health Statistics.","non-dropping-particle":"","parse-names":false,"suffix":""}],"id":"ITEM-1","issued":{"date-parts":[["2021"]]},"page":"Accessed at http://wonder.cdc.gov/ucd-icd10.html F","title":"Underlying Cause of Death 1999-2020 on CDC WONDER Online Database, released in 2021. Data are from the Multiple Cause of Death Files, 1999-2020, as compiled from data provided by the 57 vital statistics jurisdictions through the Vital Statistics Cooperati","type":"article-journal"},"uris":["http://www.mendeley.com/documents/?uuid=c13065f4-3f52-444b-97fc-3440c3cfae47"]}],"mendeley":{"formattedCitation":"(Centers for Disease Control and Prevention, 2021)","plainTextFormattedCitation":"(Centers for Disease Control and Prevention, 2021)","previouslyFormattedCitation":"(Centers for Disease Control and Prevention, 2021)"},"properties":{"noteIndex":0},"schema":"https://github.com/citation-style-language/schema/raw/master/csl-citation.json"}</w:instrText>
      </w:r>
      <w:r w:rsidR="0071110D">
        <w:rPr>
          <w:rFonts w:ascii="Arial" w:hAnsi="Arial" w:cs="Arial"/>
          <w:sz w:val="22"/>
          <w:szCs w:val="22"/>
        </w:rPr>
        <w:fldChar w:fldCharType="separate"/>
      </w:r>
      <w:r w:rsidR="00E6317A" w:rsidRPr="00E6317A">
        <w:rPr>
          <w:rFonts w:ascii="Arial" w:hAnsi="Arial" w:cs="Arial"/>
          <w:noProof/>
          <w:sz w:val="22"/>
          <w:szCs w:val="22"/>
        </w:rPr>
        <w:t>(Centers for Disease Control and Prevention, 2021)</w:t>
      </w:r>
      <w:r w:rsidR="0071110D">
        <w:rPr>
          <w:rFonts w:ascii="Arial" w:hAnsi="Arial" w:cs="Arial"/>
          <w:sz w:val="22"/>
          <w:szCs w:val="22"/>
        </w:rPr>
        <w:fldChar w:fldCharType="end"/>
      </w:r>
      <w:r w:rsidR="004139F0">
        <w:rPr>
          <w:rFonts w:ascii="Arial" w:hAnsi="Arial" w:cs="Arial"/>
          <w:sz w:val="22"/>
          <w:szCs w:val="22"/>
        </w:rPr>
        <w:t>.</w:t>
      </w:r>
      <w:r w:rsidR="00BB6909" w:rsidRPr="007F6FB3">
        <w:rPr>
          <w:rFonts w:ascii="Arial" w:hAnsi="Arial" w:cs="Arial"/>
          <w:sz w:val="22"/>
          <w:szCs w:val="22"/>
        </w:rPr>
        <w:t xml:space="preserve"> </w:t>
      </w:r>
      <w:r w:rsidR="000D31F8">
        <w:rPr>
          <w:rFonts w:ascii="Arial" w:hAnsi="Arial" w:cs="Arial"/>
          <w:sz w:val="22"/>
          <w:szCs w:val="22"/>
        </w:rPr>
        <w:t xml:space="preserve">These large and persistent racial disparities </w:t>
      </w:r>
      <w:r w:rsidR="007A0B73">
        <w:rPr>
          <w:rFonts w:ascii="Arial" w:hAnsi="Arial" w:cs="Arial"/>
          <w:sz w:val="22"/>
          <w:szCs w:val="22"/>
        </w:rPr>
        <w:t>in firearm-related deaths</w:t>
      </w:r>
      <w:r w:rsidR="003D4513">
        <w:rPr>
          <w:rFonts w:ascii="Arial" w:hAnsi="Arial" w:cs="Arial"/>
          <w:sz w:val="22"/>
          <w:szCs w:val="22"/>
        </w:rPr>
        <w:t xml:space="preserve"> demonstrate </w:t>
      </w:r>
      <w:r w:rsidR="007A0B73">
        <w:rPr>
          <w:rFonts w:ascii="Arial" w:hAnsi="Arial" w:cs="Arial"/>
          <w:sz w:val="22"/>
          <w:szCs w:val="22"/>
        </w:rPr>
        <w:t>t</w:t>
      </w:r>
      <w:r w:rsidR="00BB6909" w:rsidRPr="007F6FB3">
        <w:rPr>
          <w:rFonts w:ascii="Arial" w:hAnsi="Arial" w:cs="Arial"/>
          <w:sz w:val="22"/>
          <w:szCs w:val="22"/>
        </w:rPr>
        <w:t xml:space="preserve">he need to confront </w:t>
      </w:r>
      <w:r w:rsidR="007A0B73">
        <w:rPr>
          <w:rFonts w:ascii="Arial" w:hAnsi="Arial" w:cs="Arial"/>
          <w:sz w:val="22"/>
          <w:szCs w:val="22"/>
        </w:rPr>
        <w:t>firearm-related harm</w:t>
      </w:r>
      <w:r w:rsidR="00BB6909" w:rsidRPr="007F6FB3">
        <w:rPr>
          <w:rFonts w:ascii="Arial" w:hAnsi="Arial" w:cs="Arial"/>
          <w:sz w:val="22"/>
          <w:szCs w:val="22"/>
        </w:rPr>
        <w:t xml:space="preserve"> </w:t>
      </w:r>
      <w:r w:rsidR="005F53EF">
        <w:rPr>
          <w:rFonts w:ascii="Arial" w:hAnsi="Arial" w:cs="Arial"/>
          <w:sz w:val="22"/>
          <w:szCs w:val="22"/>
        </w:rPr>
        <w:t>for</w:t>
      </w:r>
      <w:r w:rsidR="00BB6909" w:rsidRPr="007F6FB3">
        <w:rPr>
          <w:rFonts w:ascii="Arial" w:hAnsi="Arial" w:cs="Arial"/>
          <w:sz w:val="22"/>
          <w:szCs w:val="22"/>
        </w:rPr>
        <w:t xml:space="preserve"> </w:t>
      </w:r>
      <w:r w:rsidR="003D4513">
        <w:rPr>
          <w:rFonts w:ascii="Arial" w:hAnsi="Arial" w:cs="Arial"/>
          <w:sz w:val="22"/>
          <w:szCs w:val="22"/>
        </w:rPr>
        <w:t>both</w:t>
      </w:r>
      <w:r w:rsidR="007A4E64">
        <w:rPr>
          <w:rFonts w:ascii="Arial" w:hAnsi="Arial" w:cs="Arial"/>
          <w:sz w:val="22"/>
          <w:szCs w:val="22"/>
        </w:rPr>
        <w:t xml:space="preserve"> </w:t>
      </w:r>
      <w:r w:rsidR="00BB6909" w:rsidRPr="007F6FB3">
        <w:rPr>
          <w:rFonts w:ascii="Arial" w:hAnsi="Arial" w:cs="Arial"/>
          <w:sz w:val="22"/>
          <w:szCs w:val="22"/>
        </w:rPr>
        <w:t>public health</w:t>
      </w:r>
      <w:r w:rsidR="003D4513">
        <w:rPr>
          <w:rFonts w:ascii="Arial" w:hAnsi="Arial" w:cs="Arial"/>
          <w:sz w:val="22"/>
          <w:szCs w:val="22"/>
        </w:rPr>
        <w:t xml:space="preserve"> and </w:t>
      </w:r>
      <w:r w:rsidR="005F53EF">
        <w:rPr>
          <w:rFonts w:ascii="Arial" w:hAnsi="Arial" w:cs="Arial"/>
          <w:sz w:val="22"/>
          <w:szCs w:val="22"/>
        </w:rPr>
        <w:t xml:space="preserve">health </w:t>
      </w:r>
      <w:r w:rsidR="003D4513">
        <w:rPr>
          <w:rFonts w:ascii="Arial" w:hAnsi="Arial" w:cs="Arial"/>
          <w:sz w:val="22"/>
          <w:szCs w:val="22"/>
        </w:rPr>
        <w:t>equity</w:t>
      </w:r>
      <w:r w:rsidR="00BB6909" w:rsidRPr="007F6FB3">
        <w:rPr>
          <w:rFonts w:ascii="Arial" w:hAnsi="Arial" w:cs="Arial"/>
          <w:sz w:val="22"/>
          <w:szCs w:val="22"/>
        </w:rPr>
        <w:t xml:space="preserve">. </w:t>
      </w:r>
      <w:r w:rsidR="00791A00">
        <w:rPr>
          <w:rFonts w:ascii="Arial" w:hAnsi="Arial" w:cs="Arial"/>
          <w:sz w:val="22"/>
          <w:szCs w:val="22"/>
        </w:rPr>
        <w:t>Improving the public health approach</w:t>
      </w:r>
      <w:r w:rsidR="006F5D1D" w:rsidRPr="007F6FB3">
        <w:rPr>
          <w:rFonts w:ascii="Arial" w:hAnsi="Arial" w:cs="Arial"/>
          <w:sz w:val="22"/>
          <w:szCs w:val="22"/>
        </w:rPr>
        <w:t xml:space="preserve"> </w:t>
      </w:r>
      <w:r w:rsidR="00791A00">
        <w:rPr>
          <w:rFonts w:ascii="Arial" w:hAnsi="Arial" w:cs="Arial"/>
          <w:sz w:val="22"/>
          <w:szCs w:val="22"/>
        </w:rPr>
        <w:t>to firearm-related harm</w:t>
      </w:r>
      <w:r w:rsidR="006F5D1D" w:rsidRPr="007F6FB3">
        <w:rPr>
          <w:rFonts w:ascii="Arial" w:hAnsi="Arial" w:cs="Arial"/>
          <w:sz w:val="22"/>
          <w:szCs w:val="22"/>
        </w:rPr>
        <w:t xml:space="preserve"> will increasingly require clarity about how the public views the intersection of race</w:t>
      </w:r>
      <w:r w:rsidR="00940074">
        <w:rPr>
          <w:rFonts w:ascii="Arial" w:hAnsi="Arial" w:cs="Arial"/>
          <w:sz w:val="22"/>
          <w:szCs w:val="22"/>
        </w:rPr>
        <w:t>, gender,</w:t>
      </w:r>
      <w:r w:rsidR="006F5D1D" w:rsidRPr="007F6FB3">
        <w:rPr>
          <w:rFonts w:ascii="Arial" w:hAnsi="Arial" w:cs="Arial"/>
          <w:sz w:val="22"/>
          <w:szCs w:val="22"/>
        </w:rPr>
        <w:t xml:space="preserve"> and gun possession. </w:t>
      </w:r>
      <w:r w:rsidR="008B512A">
        <w:rPr>
          <w:rFonts w:ascii="Arial" w:hAnsi="Arial" w:cs="Arial"/>
          <w:sz w:val="22"/>
          <w:szCs w:val="22"/>
        </w:rPr>
        <w:t xml:space="preserve">This study </w:t>
      </w:r>
      <w:r w:rsidR="00170364">
        <w:rPr>
          <w:rFonts w:ascii="Arial" w:hAnsi="Arial" w:cs="Arial"/>
          <w:sz w:val="22"/>
          <w:szCs w:val="22"/>
        </w:rPr>
        <w:t xml:space="preserve">measures implicit and explicit </w:t>
      </w:r>
      <w:r w:rsidR="00940074">
        <w:rPr>
          <w:rFonts w:ascii="Arial" w:hAnsi="Arial" w:cs="Arial"/>
          <w:sz w:val="22"/>
          <w:szCs w:val="22"/>
        </w:rPr>
        <w:t>racial</w:t>
      </w:r>
      <w:r w:rsidR="00D840BD">
        <w:rPr>
          <w:rFonts w:ascii="Arial" w:hAnsi="Arial" w:cs="Arial"/>
          <w:sz w:val="22"/>
          <w:szCs w:val="22"/>
        </w:rPr>
        <w:t xml:space="preserve"> bias</w:t>
      </w:r>
      <w:r w:rsidR="00940074">
        <w:rPr>
          <w:rFonts w:ascii="Arial" w:hAnsi="Arial" w:cs="Arial"/>
          <w:sz w:val="22"/>
          <w:szCs w:val="22"/>
        </w:rPr>
        <w:t xml:space="preserve"> about </w:t>
      </w:r>
      <w:r w:rsidR="00170364">
        <w:rPr>
          <w:rFonts w:ascii="Arial" w:hAnsi="Arial" w:cs="Arial"/>
          <w:sz w:val="22"/>
          <w:szCs w:val="22"/>
        </w:rPr>
        <w:t xml:space="preserve">women and </w:t>
      </w:r>
      <w:r w:rsidR="00940074">
        <w:rPr>
          <w:rFonts w:ascii="Arial" w:hAnsi="Arial" w:cs="Arial"/>
          <w:sz w:val="22"/>
          <w:szCs w:val="22"/>
        </w:rPr>
        <w:t>handgun</w:t>
      </w:r>
      <w:r w:rsidR="00170364">
        <w:rPr>
          <w:rFonts w:ascii="Arial" w:hAnsi="Arial" w:cs="Arial"/>
          <w:sz w:val="22"/>
          <w:szCs w:val="22"/>
        </w:rPr>
        <w:t>s</w:t>
      </w:r>
      <w:r w:rsidR="00D840BD">
        <w:rPr>
          <w:rFonts w:ascii="Arial" w:hAnsi="Arial" w:cs="Arial"/>
          <w:sz w:val="22"/>
          <w:szCs w:val="22"/>
        </w:rPr>
        <w:t xml:space="preserve"> and </w:t>
      </w:r>
      <w:r w:rsidR="008B512A">
        <w:rPr>
          <w:rFonts w:ascii="Arial" w:hAnsi="Arial" w:cs="Arial"/>
          <w:sz w:val="22"/>
          <w:szCs w:val="22"/>
        </w:rPr>
        <w:t xml:space="preserve">addresses </w:t>
      </w:r>
      <w:r w:rsidR="004D305C">
        <w:rPr>
          <w:rFonts w:ascii="Arial" w:hAnsi="Arial" w:cs="Arial"/>
          <w:sz w:val="22"/>
          <w:szCs w:val="22"/>
        </w:rPr>
        <w:t xml:space="preserve">important </w:t>
      </w:r>
      <w:r w:rsidR="00CA7C8D">
        <w:rPr>
          <w:rFonts w:ascii="Arial" w:hAnsi="Arial" w:cs="Arial"/>
          <w:sz w:val="22"/>
          <w:szCs w:val="22"/>
        </w:rPr>
        <w:t xml:space="preserve">perceptions and </w:t>
      </w:r>
      <w:r w:rsidR="004D305C">
        <w:rPr>
          <w:rFonts w:ascii="Arial" w:hAnsi="Arial" w:cs="Arial"/>
          <w:sz w:val="22"/>
          <w:szCs w:val="22"/>
        </w:rPr>
        <w:t>stereotypes about</w:t>
      </w:r>
      <w:r w:rsidR="008B512A" w:rsidRPr="007F6FB3">
        <w:rPr>
          <w:rFonts w:ascii="Arial" w:hAnsi="Arial" w:cs="Arial"/>
          <w:sz w:val="22"/>
          <w:szCs w:val="22"/>
        </w:rPr>
        <w:t xml:space="preserve"> gun competence </w:t>
      </w:r>
      <w:r w:rsidR="00425DD2">
        <w:rPr>
          <w:rFonts w:ascii="Arial" w:hAnsi="Arial" w:cs="Arial"/>
          <w:sz w:val="22"/>
          <w:szCs w:val="22"/>
        </w:rPr>
        <w:t>and</w:t>
      </w:r>
      <w:r w:rsidR="008B512A" w:rsidRPr="007F6FB3">
        <w:rPr>
          <w:rFonts w:ascii="Arial" w:hAnsi="Arial" w:cs="Arial"/>
          <w:sz w:val="22"/>
          <w:szCs w:val="22"/>
        </w:rPr>
        <w:t xml:space="preserve"> victimization</w:t>
      </w:r>
      <w:r w:rsidR="00425DD2">
        <w:rPr>
          <w:rFonts w:ascii="Arial" w:hAnsi="Arial" w:cs="Arial"/>
          <w:sz w:val="22"/>
          <w:szCs w:val="22"/>
        </w:rPr>
        <w:t xml:space="preserve"> </w:t>
      </w:r>
      <w:r w:rsidR="004D305C">
        <w:rPr>
          <w:rFonts w:ascii="Arial" w:hAnsi="Arial" w:cs="Arial"/>
          <w:sz w:val="22"/>
          <w:szCs w:val="22"/>
        </w:rPr>
        <w:t xml:space="preserve">that </w:t>
      </w:r>
      <w:r w:rsidR="00425DD2">
        <w:rPr>
          <w:rFonts w:ascii="Arial" w:hAnsi="Arial" w:cs="Arial"/>
          <w:sz w:val="22"/>
          <w:szCs w:val="22"/>
        </w:rPr>
        <w:t>vary</w:t>
      </w:r>
      <w:r w:rsidR="008B512A" w:rsidRPr="007F6FB3">
        <w:rPr>
          <w:rFonts w:ascii="Arial" w:hAnsi="Arial" w:cs="Arial"/>
          <w:sz w:val="22"/>
          <w:szCs w:val="22"/>
        </w:rPr>
        <w:t xml:space="preserve"> </w:t>
      </w:r>
      <w:r w:rsidR="00CF7776" w:rsidRPr="007F6FB3">
        <w:rPr>
          <w:rFonts w:ascii="Arial" w:hAnsi="Arial" w:cs="Arial"/>
          <w:sz w:val="22"/>
          <w:szCs w:val="22"/>
        </w:rPr>
        <w:t>based on</w:t>
      </w:r>
      <w:r w:rsidR="008B512A" w:rsidRPr="007F6FB3">
        <w:rPr>
          <w:rFonts w:ascii="Arial" w:hAnsi="Arial" w:cs="Arial"/>
          <w:sz w:val="22"/>
          <w:szCs w:val="22"/>
        </w:rPr>
        <w:t xml:space="preserve"> race</w:t>
      </w:r>
      <w:r w:rsidR="00425DD2">
        <w:rPr>
          <w:rFonts w:ascii="Arial" w:hAnsi="Arial" w:cs="Arial"/>
          <w:sz w:val="22"/>
          <w:szCs w:val="22"/>
        </w:rPr>
        <w:t xml:space="preserve"> and gender</w:t>
      </w:r>
      <w:r w:rsidR="008B512A" w:rsidRPr="007F6FB3">
        <w:rPr>
          <w:rFonts w:ascii="Arial" w:hAnsi="Arial" w:cs="Arial"/>
          <w:sz w:val="22"/>
          <w:szCs w:val="22"/>
        </w:rPr>
        <w:t>.</w:t>
      </w:r>
      <w:r w:rsidR="00BD49FE">
        <w:rPr>
          <w:rFonts w:ascii="Arial" w:hAnsi="Arial" w:cs="Arial"/>
          <w:sz w:val="22"/>
          <w:szCs w:val="22"/>
        </w:rPr>
        <w:t xml:space="preserve"> </w:t>
      </w:r>
      <w:r w:rsidR="00A17609">
        <w:rPr>
          <w:rFonts w:ascii="Arial" w:hAnsi="Arial" w:cs="Arial"/>
          <w:sz w:val="22"/>
          <w:szCs w:val="22"/>
        </w:rPr>
        <w:t xml:space="preserve">Implicit bias </w:t>
      </w:r>
      <w:r w:rsidR="009250ED">
        <w:rPr>
          <w:rFonts w:ascii="Arial" w:hAnsi="Arial" w:cs="Arial"/>
          <w:sz w:val="22"/>
          <w:szCs w:val="22"/>
        </w:rPr>
        <w:t xml:space="preserve">is automatic and </w:t>
      </w:r>
      <w:r w:rsidR="001A36FF">
        <w:rPr>
          <w:rFonts w:ascii="Arial" w:hAnsi="Arial" w:cs="Arial"/>
          <w:sz w:val="22"/>
          <w:szCs w:val="22"/>
        </w:rPr>
        <w:t>unconscious</w:t>
      </w:r>
      <w:r w:rsidR="009250ED">
        <w:rPr>
          <w:rFonts w:ascii="Arial" w:hAnsi="Arial" w:cs="Arial"/>
          <w:sz w:val="22"/>
          <w:szCs w:val="22"/>
        </w:rPr>
        <w:t xml:space="preserve"> </w:t>
      </w:r>
      <w:r w:rsidR="0016682F">
        <w:rPr>
          <w:rFonts w:ascii="Arial" w:hAnsi="Arial" w:cs="Arial"/>
          <w:sz w:val="22"/>
          <w:szCs w:val="22"/>
        </w:rPr>
        <w:t>and</w:t>
      </w:r>
      <w:r w:rsidR="00180120">
        <w:rPr>
          <w:rFonts w:ascii="Arial" w:hAnsi="Arial" w:cs="Arial"/>
          <w:sz w:val="22"/>
          <w:szCs w:val="22"/>
        </w:rPr>
        <w:t xml:space="preserve"> seep</w:t>
      </w:r>
      <w:r w:rsidR="009250ED">
        <w:rPr>
          <w:rFonts w:ascii="Arial" w:hAnsi="Arial" w:cs="Arial"/>
          <w:sz w:val="22"/>
          <w:szCs w:val="22"/>
        </w:rPr>
        <w:t>s</w:t>
      </w:r>
      <w:r w:rsidR="00180120">
        <w:rPr>
          <w:rFonts w:ascii="Arial" w:hAnsi="Arial" w:cs="Arial"/>
          <w:sz w:val="22"/>
          <w:szCs w:val="22"/>
        </w:rPr>
        <w:t xml:space="preserve"> into </w:t>
      </w:r>
      <w:r w:rsidR="0023689C">
        <w:rPr>
          <w:rFonts w:ascii="Arial" w:hAnsi="Arial" w:cs="Arial"/>
          <w:sz w:val="22"/>
          <w:szCs w:val="22"/>
        </w:rPr>
        <w:t>decision-making</w:t>
      </w:r>
      <w:r w:rsidR="00180120">
        <w:rPr>
          <w:rFonts w:ascii="Arial" w:hAnsi="Arial" w:cs="Arial"/>
          <w:sz w:val="22"/>
          <w:szCs w:val="22"/>
        </w:rPr>
        <w:t xml:space="preserve"> and behavior</w:t>
      </w:r>
      <w:r w:rsidR="0023689C">
        <w:rPr>
          <w:rFonts w:ascii="Arial" w:hAnsi="Arial" w:cs="Arial"/>
          <w:sz w:val="22"/>
          <w:szCs w:val="22"/>
        </w:rPr>
        <w:t xml:space="preserve"> </w:t>
      </w:r>
      <w:r w:rsidR="0016682F">
        <w:rPr>
          <w:rFonts w:ascii="Arial" w:hAnsi="Arial" w:cs="Arial"/>
          <w:sz w:val="22"/>
          <w:szCs w:val="22"/>
        </w:rPr>
        <w:t>unintentionally</w:t>
      </w:r>
      <w:r w:rsidR="00691D2A">
        <w:rPr>
          <w:rFonts w:ascii="Arial" w:hAnsi="Arial" w:cs="Arial"/>
          <w:sz w:val="22"/>
          <w:szCs w:val="22"/>
        </w:rPr>
        <w:t xml:space="preserve"> </w:t>
      </w:r>
      <w:r w:rsidR="004E089F">
        <w:rPr>
          <w:rFonts w:ascii="Arial" w:hAnsi="Arial" w:cs="Arial"/>
          <w:sz w:val="22"/>
          <w:szCs w:val="22"/>
        </w:rPr>
        <w:fldChar w:fldCharType="begin" w:fldLock="1"/>
      </w:r>
      <w:r w:rsidR="00A50BA9">
        <w:rPr>
          <w:rFonts w:ascii="Arial" w:hAnsi="Arial" w:cs="Arial"/>
          <w:sz w:val="22"/>
          <w:szCs w:val="22"/>
        </w:rPr>
        <w:instrText>ADDIN CSL_CITATION {"citationItems":[{"id":"ITEM-1","itemData":{"abstract":"Social behavior is ordinarily treated as being under conscious (if not always thoughtful) control. However, considerable evidence now supports the view that social behavior often operates in an implicit or unconscious fashion. The identifying feature of implicit cognition is that past experience influences judgment in a fashion not introspectively known by the actor. The present conclusion-that attitudes, self-esteem, and stereotypes have important implicit modes of operation-extends both the construct validity and predictive usefulness of these major theoretical constructs of social psychology. Methodologically, this review calls for increased use of indirect measures-which are imperative in studies of implicit cognition. The theorized ordinariness of implicit stereotyping is consistent with recent findings of discrimination by people who explicitly disavow prejudice. The finding that implicit cognitive effects are often reduced by focusing judges' attention on their judgment task provides a basis for evaluating applications (such as affirmative action) aimed at reducing such unintended discrimination. Long before they became central to other areas of psychological theory, concepts of cognitive mediation dominated the analysis of social behavior. The constructs on which this article fo-cuses achieved early prominence in social psychological theory with formulations that were partly (attitude) or entirely (stereo-type) cognitive. By the 1930s, Allport (1935) had declared attitude to be social psychology's \"most distinctive and indispensable concept\" (p. 798), Thurstone (1931; Thurstone &amp; Chave, 1929) had developed quantitatively sophisticated methods for attitude measurement, and Katz and Braly (1933, 1935) had introduced a method that is still in use to investigate stereotypes. Self-esteem, an attitudinal construct to which this article gives separate treatment because of its prominence in recent research, also has a long-established history (e.g., James, 1890; see overview in Wylie, 1974, 1979). Through much of the period since the 1930s, most social psychologists have assumed that attitudes, and to a lesser extent stereotypes, operate in a conscious mode. This widespread assumption of conscious operation is most evident in the near-universal practice of operationalizing attitudes (including self-esteem) and stereotypes with direct (instructed self-report) measures. The pervasiveness of direct measurement for attitudes and stereotypes was documented b…","author":[{"dropping-particle":"","family":"Greenwald","given":"Anthony G","non-dropping-particle":"","parse-names":false,"suffix":""},{"dropping-particle":"","family":"Banaji","given":"Mahzarin R","non-dropping-particle":"","parse-names":false,"suffix":""},{"dropping-particle":"","family":"Bargh","given":"John","non-dropping-particle":"","parse-names":false,"suffix":""},{"dropping-particle":"","family":"Bhaskar","given":"R","non-dropping-particle":"","parse-names":false,"suffix":""},{"dropping-particle":"","family":"Blair","given":"Irene","non-dropping-particle":"","parse-names":false,"suffix":""},{"dropping-particle":"","family":"Bernstein","given":"Robert","non-dropping-particle":"","parse-names":false,"suffix":""},{"dropping-particle":"","family":"Brewer","given":"Marilynn","non-dropping-particle":"","parse-names":false,"suffix":""},{"dropping-particle":"","family":"Crowder","given":"Robert","non-dropping-particle":"","parse-names":false,"suffix":""},{"dropping-particle":"","family":"Doob","given":"Leonard","non-dropping-particle":"","parse-names":false,"suffix":""},{"dropping-particle":"","family":"Fazio","given":"Russell","non-dropping-particle":"","parse-names":false,"suffix":""},{"dropping-particle":"","family":"Fiedler","given":"Klaus","non-dropping-particle":"","parse-names":false,"suffix":""},{"dropping-particle":"","family":"Fra-ble","given":"Deborrah","non-dropping-particle":"","parse-names":false,"suffix":""},{"dropping-particle":"","family":"Gilbert","given":"Daniel","non-dropping-particle":"","parse-names":false,"suffix":""},{"dropping-particle":"","family":"Glaser","given":"Jack","non-dropping-particle":"","parse-names":false,"suffix":""},{"dropping-particle":"","family":"Hackman","given":"Richard","non-dropping-particle":"","parse-names":false,"suffix":""},{"dropping-particle":"","family":"Hardin","given":"Curtis","non-dropping-particle":"","parse-names":false,"suffix":""},{"dropping-particle":"","family":"Hughes","given":"Roger","non-dropping-particle":"","parse-names":false,"suffix":""},{"dropping-particle":"","family":"Jost","given":"John","non-dropping-particle":"","parse-names":false,"suffix":""},{"dropping-particle":"","family":"Jacoby","given":"Larry","non-dropping-particle":"","parse-names":false,"suffix":""},{"dropping-particle":"","family":"Kihlstrom","given":"John","non-dropping-particle":"","parse-names":false,"suffix":""},{"dropping-particle":"","family":"KJinger","given":"Mark","non-dropping-particle":"","parse-names":false,"suffix":""},{"dropping-particle":"","family":"Myers","given":"David","non-dropping-particle":"","parse-names":false,"suffix":""},{"dropping-particle":"","family":"Paulhus","given":"Delroy","non-dropping-particle":"","parse-names":false,"suffix":""},{"dropping-particle":"","family":"Petty","given":"Richard","non-dropping-particle":"","parse-names":false,"suffix":""},{"dropping-particle":"","family":"Rothman","given":"Alex","non-dropping-particle":"","parse-names":false,"suffix":""},{"dropping-particle":"","family":"Sa-lovey","given":"Peter","non-dropping-particle":"","parse-names":false,"suffix":""},{"dropping-particle":"","family":"Schuh","given":"Eric","non-dropping-particle":"","parse-names":false,"suffix":""},{"dropping-particle":"","family":"Schwarz","given":"Norbert","non-dropping-particle":"","parse-names":false,"suffix":""},{"dropping-particle":"","family":"Sedikides","given":"Constantine","non-dropping-particle":"","parse-names":false,"suffix":""},{"dropping-particle":"","family":"Trzebinski","given":"Jerzy","non-dropping-particle":"","parse-names":false,"suffix":""},{"dropping-particle":"","family":"Uleman","given":"James","non-dropping-particle":"","parse-names":false,"suffix":""},{"dropping-particle":"","family":"Walsh","given":"Wendi","non-dropping-particle":"","parse-names":false,"suffix":""},{"dropping-particle":"","family":"Wilson","given":"Timothy","non-dropping-particle":"","parse-names":false,"suffix":""}],"container-title":"Psychological Review","id":"ITEM-1","issue":"1","issued":{"date-parts":[["1995"]]},"page":"4-27","title":"Implicit Social Cognition: Attitudes, Self-Esteem, and Stereotypes Implicit Social Cognition: Introduction and Overview","type":"article-journal","volume":"102"},"uris":["http://www.mendeley.com/documents/?uuid=86fe4300-08b5-3f24-af13-cadbd3659ed8"]}],"mendeley":{"formattedCitation":"(Greenwald et al., 1995)","plainTextFormattedCitation":"(Greenwald et al., 1995)","previouslyFormattedCitation":"(Greenwald et al., 1995)"},"properties":{"noteIndex":0},"schema":"https://github.com/citation-style-language/schema/raw/master/csl-citation.json"}</w:instrText>
      </w:r>
      <w:r w:rsidR="004E089F">
        <w:rPr>
          <w:rFonts w:ascii="Arial" w:hAnsi="Arial" w:cs="Arial"/>
          <w:sz w:val="22"/>
          <w:szCs w:val="22"/>
        </w:rPr>
        <w:fldChar w:fldCharType="separate"/>
      </w:r>
      <w:r w:rsidR="004E089F" w:rsidRPr="004E089F">
        <w:rPr>
          <w:rFonts w:ascii="Arial" w:hAnsi="Arial" w:cs="Arial"/>
          <w:noProof/>
          <w:sz w:val="22"/>
          <w:szCs w:val="22"/>
        </w:rPr>
        <w:t>(Greenwald et al., 1995)</w:t>
      </w:r>
      <w:r w:rsidR="004E089F">
        <w:rPr>
          <w:rFonts w:ascii="Arial" w:hAnsi="Arial" w:cs="Arial"/>
          <w:sz w:val="22"/>
          <w:szCs w:val="22"/>
        </w:rPr>
        <w:fldChar w:fldCharType="end"/>
      </w:r>
      <w:r w:rsidR="00691D2A">
        <w:rPr>
          <w:rFonts w:ascii="Arial" w:hAnsi="Arial" w:cs="Arial"/>
          <w:sz w:val="22"/>
          <w:szCs w:val="22"/>
        </w:rPr>
        <w:t>.</w:t>
      </w:r>
      <w:r w:rsidR="00E84499">
        <w:rPr>
          <w:rFonts w:ascii="Arial" w:hAnsi="Arial" w:cs="Arial"/>
          <w:sz w:val="22"/>
          <w:szCs w:val="22"/>
        </w:rPr>
        <w:t xml:space="preserve"> </w:t>
      </w:r>
      <w:r w:rsidR="007C2F91">
        <w:rPr>
          <w:rFonts w:ascii="Arial" w:hAnsi="Arial" w:cs="Arial"/>
          <w:sz w:val="22"/>
          <w:szCs w:val="22"/>
        </w:rPr>
        <w:t xml:space="preserve">In contrast, explicit bias is </w:t>
      </w:r>
      <w:r w:rsidR="00BF5BBD">
        <w:rPr>
          <w:rFonts w:ascii="Arial" w:hAnsi="Arial" w:cs="Arial"/>
          <w:sz w:val="22"/>
          <w:szCs w:val="22"/>
        </w:rPr>
        <w:t xml:space="preserve">a </w:t>
      </w:r>
      <w:r w:rsidR="007C2F91">
        <w:rPr>
          <w:rFonts w:ascii="Arial" w:hAnsi="Arial" w:cs="Arial"/>
          <w:sz w:val="22"/>
          <w:szCs w:val="22"/>
        </w:rPr>
        <w:t xml:space="preserve">conscious </w:t>
      </w:r>
      <w:r w:rsidR="00BF5BBD">
        <w:rPr>
          <w:rFonts w:ascii="Arial" w:hAnsi="Arial" w:cs="Arial"/>
          <w:sz w:val="22"/>
          <w:szCs w:val="22"/>
        </w:rPr>
        <w:t xml:space="preserve">bias </w:t>
      </w:r>
      <w:r w:rsidR="007C2F91">
        <w:rPr>
          <w:rFonts w:ascii="Arial" w:hAnsi="Arial" w:cs="Arial"/>
          <w:sz w:val="22"/>
          <w:szCs w:val="22"/>
        </w:rPr>
        <w:t xml:space="preserve">where a person is fully aware and </w:t>
      </w:r>
      <w:r w:rsidR="003E146C">
        <w:rPr>
          <w:rFonts w:ascii="Arial" w:hAnsi="Arial" w:cs="Arial"/>
          <w:sz w:val="22"/>
          <w:szCs w:val="22"/>
        </w:rPr>
        <w:t>it</w:t>
      </w:r>
      <w:r w:rsidR="007C2F91">
        <w:rPr>
          <w:rFonts w:ascii="Arial" w:hAnsi="Arial" w:cs="Arial"/>
          <w:sz w:val="22"/>
          <w:szCs w:val="22"/>
        </w:rPr>
        <w:t xml:space="preserve"> influences decision-making and behavior with intent </w:t>
      </w:r>
      <w:r w:rsidR="009406A3">
        <w:rPr>
          <w:rFonts w:ascii="Arial" w:hAnsi="Arial" w:cs="Arial"/>
          <w:sz w:val="22"/>
          <w:szCs w:val="22"/>
        </w:rPr>
        <w:fldChar w:fldCharType="begin" w:fldLock="1"/>
      </w:r>
      <w:r w:rsidR="004E089F">
        <w:rPr>
          <w:rFonts w:ascii="Arial" w:hAnsi="Arial" w:cs="Arial"/>
          <w:sz w:val="22"/>
          <w:szCs w:val="22"/>
        </w:rPr>
        <w:instrText>ADDIN CSL_CITATION {"citationItems":[{"id":"ITEM-1","itemData":{"author":[{"dropping-particle":"","family":"Amodio","given":"David M","non-dropping-particle":"","parse-names":false,"suffix":""},{"dropping-particle":"","family":"Ratner","given":"K","non-dropping-particle":"","parse-names":false,"suffix":""}],"container-title":"Current Directions in Psychological Science","id":"ITEM-1","issue":"3","issued":{"date-parts":[["2011"]]},"page":"143-148","title":"A memory systems model of implicit social cognition","type":"article-journal","volume":"20"},"uris":["http://www.mendeley.com/documents/?uuid=6086f8c6-2bf5-4a5a-9738-b1e5a03385d9"]},{"id":"ITEM-2","itemData":{"author":[{"dropping-particle":"","family":"Smith","given":"ER","non-dropping-particle":"","parse-names":false,"suffix":""},{"dropping-particle":"","family":"DeCoster","given":"J","non-dropping-particle":"","parse-names":false,"suffix":""}],"container-title":"Personality and Social Psychology Review","id":"ITEM-2","issue":"2","issued":{"date-parts":[["2000"]]},"page":"108-131","title":"Dual-process models in social and cognitive psychology: conceptual integration and links to underlying memory systems","type":"article-journal","volume":"4"},"uris":["http://www.mendeley.com/documents/?uuid=cf642c3c-1290-441a-be60-2b911b2d85e2"]}],"mendeley":{"formattedCitation":"(Amodio &amp; Ratner, 2011; Smith &amp; DeCoster, 2000)","plainTextFormattedCitation":"(Amodio &amp; Ratner, 2011; Smith &amp; DeCoster, 2000)","previouslyFormattedCitation":"(Amodio &amp; Ratner, 2011; Smith &amp; DeCoster, 2000)"},"properties":{"noteIndex":0},"schema":"https://github.com/citation-style-language/schema/raw/master/csl-citation.json"}</w:instrText>
      </w:r>
      <w:r w:rsidR="009406A3">
        <w:rPr>
          <w:rFonts w:ascii="Arial" w:hAnsi="Arial" w:cs="Arial"/>
          <w:sz w:val="22"/>
          <w:szCs w:val="22"/>
        </w:rPr>
        <w:fldChar w:fldCharType="separate"/>
      </w:r>
      <w:r w:rsidR="009406A3" w:rsidRPr="009406A3">
        <w:rPr>
          <w:rFonts w:ascii="Arial" w:hAnsi="Arial" w:cs="Arial"/>
          <w:noProof/>
          <w:sz w:val="22"/>
          <w:szCs w:val="22"/>
        </w:rPr>
        <w:t>(Amodio &amp; Ratner, 2011; Smith &amp; DeCoster, 2000)</w:t>
      </w:r>
      <w:r w:rsidR="009406A3">
        <w:rPr>
          <w:rFonts w:ascii="Arial" w:hAnsi="Arial" w:cs="Arial"/>
          <w:sz w:val="22"/>
          <w:szCs w:val="22"/>
        </w:rPr>
        <w:fldChar w:fldCharType="end"/>
      </w:r>
      <w:r w:rsidR="00E84499">
        <w:rPr>
          <w:rFonts w:ascii="Arial" w:hAnsi="Arial" w:cs="Arial"/>
          <w:sz w:val="22"/>
          <w:szCs w:val="22"/>
        </w:rPr>
        <w:t>.</w:t>
      </w:r>
      <w:r w:rsidR="00341963">
        <w:rPr>
          <w:rFonts w:ascii="Arial" w:hAnsi="Arial" w:cs="Arial"/>
          <w:sz w:val="22"/>
          <w:szCs w:val="22"/>
        </w:rPr>
        <w:t xml:space="preserve"> </w:t>
      </w:r>
      <w:r w:rsidR="004155C1">
        <w:rPr>
          <w:rFonts w:ascii="Arial" w:hAnsi="Arial" w:cs="Arial"/>
          <w:sz w:val="22"/>
          <w:szCs w:val="22"/>
        </w:rPr>
        <w:t xml:space="preserve">The Implicit Association Test (IAT) was developed to measure bias of which people may not be aware or are unwilling to report. </w:t>
      </w:r>
    </w:p>
    <w:p w14:paraId="27442F37" w14:textId="77777777" w:rsidR="00E25BDD" w:rsidRPr="009E5245" w:rsidRDefault="00E25BDD" w:rsidP="00DD3B2C">
      <w:pPr>
        <w:spacing w:line="480" w:lineRule="auto"/>
        <w:contextualSpacing/>
        <w:rPr>
          <w:highlight w:val="yellow"/>
        </w:rPr>
      </w:pPr>
    </w:p>
    <w:p w14:paraId="01F6B119" w14:textId="714B0F5B" w:rsidR="001526F6" w:rsidRDefault="001526F6" w:rsidP="00DD3B2C">
      <w:pPr>
        <w:spacing w:line="480" w:lineRule="auto"/>
        <w:contextualSpacing/>
        <w:rPr>
          <w:rFonts w:ascii="Arial" w:hAnsi="Arial" w:cs="Arial"/>
          <w:bCs/>
          <w:sz w:val="22"/>
          <w:szCs w:val="22"/>
        </w:rPr>
      </w:pPr>
      <w:r>
        <w:rPr>
          <w:rFonts w:ascii="Arial" w:hAnsi="Arial" w:cs="Arial"/>
          <w:iCs/>
          <w:sz w:val="22"/>
          <w:szCs w:val="22"/>
        </w:rPr>
        <w:t xml:space="preserve">Individuals make gun ownership decisions based on the risks they perceive in society as well as the risks of possessing a handgun. </w:t>
      </w:r>
      <w:r w:rsidR="00CA7C8D">
        <w:rPr>
          <w:rFonts w:ascii="Arial" w:hAnsi="Arial" w:cs="Arial"/>
          <w:bCs/>
          <w:sz w:val="22"/>
          <w:szCs w:val="22"/>
        </w:rPr>
        <w:t>Self-protection is the most common reason people have a gun</w:t>
      </w:r>
      <w:r w:rsidR="004139F0">
        <w:rPr>
          <w:rFonts w:ascii="Arial" w:hAnsi="Arial" w:cs="Arial"/>
          <w:bCs/>
          <w:sz w:val="22"/>
          <w:szCs w:val="22"/>
        </w:rPr>
        <w:t xml:space="preserve"> </w:t>
      </w:r>
      <w:r w:rsidR="00CA7C8D">
        <w:rPr>
          <w:rFonts w:ascii="Arial" w:eastAsia="Calibri" w:hAnsi="Arial" w:cs="Arial"/>
          <w:sz w:val="22"/>
          <w:szCs w:val="22"/>
        </w:rPr>
        <w:fldChar w:fldCharType="begin" w:fldLock="1"/>
      </w:r>
      <w:r w:rsidR="00AB24D0">
        <w:rPr>
          <w:rFonts w:ascii="Arial" w:eastAsia="Calibri" w:hAnsi="Arial" w:cs="Arial"/>
          <w:sz w:val="22"/>
          <w:szCs w:val="22"/>
        </w:rPr>
        <w:instrText>ADDIN CSL_CITATION {"citationItems":[{"id":"ITEM-1","itemData":{"DOI":"10.1136/injuryprev-2018-042991","ISSN":"14755785","PMID":"30567708","abstract":"Introduction Little is known about female gun owners in the USA. We describe the number and type of firearms owned, and reasons for owning, by sex. Methods An online survey conducted in 2015 of 3949 US adults; cross-tabulations using survey weights generated nationally representative estimates. Results Twelve per cent (95% CI 10.6% to 13.6%) of women and 33.3% of men (95% CI 30.3% to 36.5%) personally owned guns. Male and female gun owners are demographically similar and cite similar reasons for owning firearms, but female gun owners own fewer guns (3.6 vs 5.6). Among female gun owners, 40.4% (95% CI 35.5% to 45.5%) own handguns only, whereas 20.7% (95% CI 18.2% to 23.4%) of male gun owners own handguns only. Approximately three of four male (73.4% (95% CI 70.3% to 76.3%)) and female (76.7% (95% CI 71.6% to 81.1%)) handgun owners own guns for protection from strangers. Males and female gun owners are equally likely to store at least one gun loaded and unlocked. Conclusions Male and female gun owners in the USA are demographically similar, cite similar reasons for owning guns and, despite males owning more guns, are equally likely to store at least one gun loaded and unlocked.","author":[{"dropping-particle":"","family":"Wolfson","given":"Julia A","non-dropping-particle":"","parse-names":false,"suffix":""},{"dropping-particle":"","family":"Azrael","given":"Deborah","non-dropping-particle":"","parse-names":false,"suffix":""},{"dropping-particle":"","family":"Miller","given":"Matthew","non-dropping-particle":"","parse-names":false,"suffix":""}],"container-title":"Injury Prevention","id":"ITEM-1","issue":"1","issued":{"date-parts":[["2020"]]},"page":"49-54","publisher":"BMJ Publishing Group","title":"Gun ownership among US women","type":"article-journal","volume":"26"},"uris":["http://www.mendeley.com/documents/?uuid=fac7445b-7e2f-454d-b451-55eb21ce9b83"]}],"mendeley":{"formattedCitation":"(Wolfson et al., 2020)","plainTextFormattedCitation":"(Wolfson et al., 2020)","previouslyFormattedCitation":"(Wolfson et al., 2020)"},"properties":{"noteIndex":0},"schema":"https://github.com/citation-style-language/schema/raw/master/csl-citation.json"}</w:instrText>
      </w:r>
      <w:r w:rsidR="00CA7C8D">
        <w:rPr>
          <w:rFonts w:ascii="Arial" w:eastAsia="Calibri" w:hAnsi="Arial" w:cs="Arial"/>
          <w:sz w:val="22"/>
          <w:szCs w:val="22"/>
        </w:rPr>
        <w:fldChar w:fldCharType="separate"/>
      </w:r>
      <w:r w:rsidR="00AB24D0" w:rsidRPr="00AB24D0">
        <w:rPr>
          <w:rFonts w:ascii="Arial" w:eastAsia="Calibri" w:hAnsi="Arial" w:cs="Arial"/>
          <w:noProof/>
          <w:sz w:val="22"/>
          <w:szCs w:val="22"/>
        </w:rPr>
        <w:t>(Wolfson et al., 2020)</w:t>
      </w:r>
      <w:r w:rsidR="00CA7C8D">
        <w:rPr>
          <w:rFonts w:ascii="Arial" w:eastAsia="Calibri" w:hAnsi="Arial" w:cs="Arial"/>
          <w:sz w:val="22"/>
          <w:szCs w:val="22"/>
        </w:rPr>
        <w:fldChar w:fldCharType="end"/>
      </w:r>
      <w:r w:rsidR="004139F0">
        <w:rPr>
          <w:rFonts w:ascii="Arial" w:eastAsia="Calibri" w:hAnsi="Arial" w:cs="Arial"/>
          <w:sz w:val="22"/>
          <w:szCs w:val="22"/>
        </w:rPr>
        <w:t>,</w:t>
      </w:r>
      <w:r w:rsidR="00CA7C8D">
        <w:rPr>
          <w:rFonts w:ascii="Arial" w:hAnsi="Arial" w:cs="Arial"/>
          <w:bCs/>
          <w:sz w:val="22"/>
          <w:szCs w:val="22"/>
        </w:rPr>
        <w:t xml:space="preserve"> but women are more likely than men to say protection is the </w:t>
      </w:r>
      <w:r w:rsidR="00CA7C8D" w:rsidRPr="0020229E">
        <w:rPr>
          <w:rFonts w:ascii="Arial" w:hAnsi="Arial" w:cs="Arial"/>
          <w:bCs/>
          <w:i/>
          <w:iCs/>
          <w:sz w:val="22"/>
          <w:szCs w:val="22"/>
        </w:rPr>
        <w:t>only</w:t>
      </w:r>
      <w:r w:rsidR="00CA7C8D">
        <w:rPr>
          <w:rFonts w:ascii="Arial" w:hAnsi="Arial" w:cs="Arial"/>
          <w:bCs/>
          <w:sz w:val="22"/>
          <w:szCs w:val="22"/>
        </w:rPr>
        <w:t xml:space="preserve"> reason they own a gun</w:t>
      </w:r>
      <w:r w:rsidR="004139F0">
        <w:rPr>
          <w:rFonts w:ascii="Arial" w:hAnsi="Arial" w:cs="Arial"/>
          <w:bCs/>
          <w:sz w:val="22"/>
          <w:szCs w:val="22"/>
        </w:rPr>
        <w:t xml:space="preserve">, </w:t>
      </w:r>
      <w:r w:rsidR="00CA7C8D">
        <w:rPr>
          <w:rFonts w:ascii="Arial" w:hAnsi="Arial" w:cs="Arial"/>
          <w:bCs/>
          <w:sz w:val="22"/>
          <w:szCs w:val="22"/>
        </w:rPr>
        <w:t>27% of women and 8% of men</w:t>
      </w:r>
      <w:r w:rsidR="004139F0">
        <w:rPr>
          <w:rFonts w:ascii="Arial" w:hAnsi="Arial" w:cs="Arial"/>
          <w:bCs/>
          <w:sz w:val="22"/>
          <w:szCs w:val="22"/>
        </w:rPr>
        <w:t xml:space="preserve"> </w:t>
      </w:r>
      <w:r w:rsidR="00CA7C8D">
        <w:rPr>
          <w:rFonts w:ascii="Arial" w:hAnsi="Arial" w:cs="Arial"/>
          <w:bCs/>
          <w:sz w:val="22"/>
          <w:szCs w:val="22"/>
        </w:rPr>
        <w:fldChar w:fldCharType="begin" w:fldLock="1"/>
      </w:r>
      <w:r w:rsidR="00AB24D0">
        <w:rPr>
          <w:rFonts w:ascii="Arial" w:hAnsi="Arial" w:cs="Arial"/>
          <w:bCs/>
          <w:sz w:val="22"/>
          <w:szCs w:val="22"/>
        </w:rPr>
        <w:instrText>ADDIN CSL_CITATION {"citationItems":[{"id":"ITEM-1","itemData":{"URL":"https://www.pewresearch.org/fact-tank/2017/06/29/how-male-and-female-gun-owners-in-the-u-s-compare/","accessed":{"date-parts":[["2022","2","6"]]},"author":[{"dropping-particle":"","family":"Horowitz","given":"Juliana Menasce","non-dropping-particle":"","parse-names":false,"suffix":""}],"container-title":"Pew Research, Gun Policy","id":"ITEM-1","issued":{"date-parts":[["2017","6","29"]]},"title":"How male and female gun owners in the U.S. compare | Pew Research Center","type":"webpage"},"uris":["http://www.mendeley.com/documents/?uuid=2006d3d4-98c6-3e86-a777-3fcedfcddf94"]}],"mendeley":{"formattedCitation":"(Horowitz, 2017)","plainTextFormattedCitation":"(Horowitz, 2017)","previouslyFormattedCitation":"(Horowitz, 2017)"},"properties":{"noteIndex":0},"schema":"https://github.com/citation-style-language/schema/raw/master/csl-citation.json"}</w:instrText>
      </w:r>
      <w:r w:rsidR="00CA7C8D">
        <w:rPr>
          <w:rFonts w:ascii="Arial" w:hAnsi="Arial" w:cs="Arial"/>
          <w:bCs/>
          <w:sz w:val="22"/>
          <w:szCs w:val="22"/>
        </w:rPr>
        <w:fldChar w:fldCharType="separate"/>
      </w:r>
      <w:r w:rsidR="00AB24D0" w:rsidRPr="00AB24D0">
        <w:rPr>
          <w:rFonts w:ascii="Arial" w:hAnsi="Arial" w:cs="Arial"/>
          <w:bCs/>
          <w:noProof/>
          <w:sz w:val="22"/>
          <w:szCs w:val="22"/>
        </w:rPr>
        <w:t>(Horowitz, 2017)</w:t>
      </w:r>
      <w:r w:rsidR="00CA7C8D">
        <w:rPr>
          <w:rFonts w:ascii="Arial" w:hAnsi="Arial" w:cs="Arial"/>
          <w:bCs/>
          <w:sz w:val="22"/>
          <w:szCs w:val="22"/>
        </w:rPr>
        <w:fldChar w:fldCharType="end"/>
      </w:r>
      <w:r w:rsidR="004139F0">
        <w:rPr>
          <w:rFonts w:ascii="Arial" w:hAnsi="Arial" w:cs="Arial"/>
          <w:bCs/>
          <w:sz w:val="22"/>
          <w:szCs w:val="22"/>
        </w:rPr>
        <w:t>.</w:t>
      </w:r>
      <w:r w:rsidR="00CA7C8D">
        <w:rPr>
          <w:rFonts w:ascii="Arial" w:hAnsi="Arial" w:cs="Arial"/>
          <w:bCs/>
          <w:sz w:val="22"/>
          <w:szCs w:val="22"/>
        </w:rPr>
        <w:t xml:space="preserve"> </w:t>
      </w:r>
      <w:r>
        <w:rPr>
          <w:rFonts w:ascii="Arial" w:hAnsi="Arial" w:cs="Arial"/>
          <w:bCs/>
          <w:sz w:val="22"/>
          <w:szCs w:val="22"/>
        </w:rPr>
        <w:t>Black women make this choice in the context of deep-rooted systems of racialized oppression</w:t>
      </w:r>
      <w:r w:rsidR="004139F0">
        <w:rPr>
          <w:rFonts w:ascii="Arial" w:hAnsi="Arial" w:cs="Arial"/>
          <w:bCs/>
          <w:sz w:val="22"/>
          <w:szCs w:val="22"/>
        </w:rPr>
        <w:t xml:space="preserve"> </w:t>
      </w:r>
      <w:r w:rsidR="00A34A07">
        <w:rPr>
          <w:rFonts w:ascii="Arial" w:hAnsi="Arial" w:cs="Arial"/>
          <w:bCs/>
          <w:sz w:val="22"/>
          <w:szCs w:val="22"/>
        </w:rPr>
        <w:fldChar w:fldCharType="begin" w:fldLock="1"/>
      </w:r>
      <w:r w:rsidR="00AB24D0">
        <w:rPr>
          <w:rFonts w:ascii="Arial" w:hAnsi="Arial" w:cs="Arial"/>
          <w:bCs/>
          <w:sz w:val="22"/>
          <w:szCs w:val="22"/>
        </w:rPr>
        <w:instrText>ADDIN CSL_CITATION {"citationItems":[{"id":"ITEM-1","itemData":{"author":[{"dropping-particle":"","family":"Browder","given":"Laura","non-dropping-particle":"","parse-names":false,"suffix":""}],"id":"ITEM-1","issued":{"date-parts":[["2006"]]},"publisher":"University of North Carolina Press","title":"Her Best Shot: Women and Guns in America","type":"book"},"uris":["http://www.mendeley.com/documents/?uuid=3e04ce14-0b96-4825-82e7-3eb9133ce468"]},{"id":"ITEM-2","itemData":{"abstract":"The Status of Black Women in the United States builds on IWPR's long-standing report series, The Status of Women in the States, which since 1996 has provided data on women nationally and for all 50 states and the District of Columbia. The Status of Black Women in the United States seeks to address the gap in research on Black women's well-being and to provide data that can inform policy and programmatic changes to benefit Black women and their families. The report was produced in collaboration with the National Domestic Workers Alliance's work to amplify the historical and current contributions of Black domestic workers to the broader domestic worker movement. The Status of Black Women in the United States analyzes data disaggregated by gender as well as by race and ethnicity for all 50 states and the District of Columbia across six topical areas: political participation, employment and earnings, work and family, poverty and opportunity, health and well-being, and violence and safety. In addition, the report includes basic demographic data for each state and a set of policy recommendations.","author":[{"dropping-particle":"","family":"DuMonthier","given":"Asha","non-dropping-particle":"","parse-names":false,"suffix":""},{"dropping-particle":"","family":"Childers","given":"Chandra","non-dropping-particle":"","parse-names":false,"suffix":""},{"dropping-particle":"","family":"Mili","given":"Jessica","non-dropping-particle":"","parse-names":false,"suffix":""}],"id":"ITEM-2","issued":{"date-parts":[["2017"]]},"note":"Note: haven't fully reviewed this source yet but has some important statistics on rates of victimization for black women compared to the general population","title":"The Status of Black Women in the United States","type":"article"},"uris":["http://www.mendeley.com/documents/?uuid=f1793c6d-5337-45cc-92a9-56f1412b809d"]}],"mendeley":{"formattedCitation":"(Browder, 2006; DuMonthier et al., 2017)","plainTextFormattedCitation":"(Browder, 2006; DuMonthier et al., 2017)","previouslyFormattedCitation":"(Browder, 2006; DuMonthier et al., 2017)"},"properties":{"noteIndex":0},"schema":"https://github.com/citation-style-language/schema/raw/master/csl-citation.json"}</w:instrText>
      </w:r>
      <w:r w:rsidR="00A34A07">
        <w:rPr>
          <w:rFonts w:ascii="Arial" w:hAnsi="Arial" w:cs="Arial"/>
          <w:bCs/>
          <w:sz w:val="22"/>
          <w:szCs w:val="22"/>
        </w:rPr>
        <w:fldChar w:fldCharType="separate"/>
      </w:r>
      <w:r w:rsidR="00AB24D0" w:rsidRPr="00AB24D0">
        <w:rPr>
          <w:rFonts w:ascii="Arial" w:hAnsi="Arial" w:cs="Arial"/>
          <w:bCs/>
          <w:noProof/>
          <w:sz w:val="22"/>
          <w:szCs w:val="22"/>
        </w:rPr>
        <w:t>(Browder, 2006; DuMonthier et al., 2017)</w:t>
      </w:r>
      <w:r w:rsidR="00A34A07">
        <w:rPr>
          <w:rFonts w:ascii="Arial" w:hAnsi="Arial" w:cs="Arial"/>
          <w:bCs/>
          <w:sz w:val="22"/>
          <w:szCs w:val="22"/>
        </w:rPr>
        <w:fldChar w:fldCharType="end"/>
      </w:r>
      <w:r w:rsidR="004139F0">
        <w:rPr>
          <w:rFonts w:ascii="Arial" w:hAnsi="Arial" w:cs="Arial"/>
          <w:bCs/>
          <w:sz w:val="22"/>
          <w:szCs w:val="22"/>
        </w:rPr>
        <w:t>.</w:t>
      </w:r>
      <w:r w:rsidRPr="00262736">
        <w:rPr>
          <w:rFonts w:ascii="Arial" w:hAnsi="Arial" w:cs="Arial"/>
          <w:bCs/>
          <w:sz w:val="22"/>
          <w:szCs w:val="22"/>
        </w:rPr>
        <w:t xml:space="preserve"> </w:t>
      </w:r>
      <w:r w:rsidR="004732A7">
        <w:rPr>
          <w:rFonts w:ascii="Arial" w:hAnsi="Arial" w:cs="Arial"/>
          <w:bCs/>
          <w:sz w:val="22"/>
          <w:szCs w:val="22"/>
        </w:rPr>
        <w:t>Important factors</w:t>
      </w:r>
      <w:r w:rsidR="003346ED">
        <w:rPr>
          <w:rFonts w:ascii="Arial" w:hAnsi="Arial" w:cs="Arial"/>
          <w:bCs/>
          <w:sz w:val="22"/>
          <w:szCs w:val="22"/>
        </w:rPr>
        <w:t xml:space="preserve"> may </w:t>
      </w:r>
      <w:r w:rsidR="004732A7">
        <w:rPr>
          <w:rFonts w:ascii="Arial" w:hAnsi="Arial" w:cs="Arial"/>
          <w:bCs/>
          <w:sz w:val="22"/>
          <w:szCs w:val="22"/>
        </w:rPr>
        <w:t>include</w:t>
      </w:r>
      <w:r w:rsidR="003346ED">
        <w:rPr>
          <w:rFonts w:ascii="Arial" w:hAnsi="Arial" w:cs="Arial"/>
          <w:bCs/>
          <w:sz w:val="22"/>
          <w:szCs w:val="22"/>
        </w:rPr>
        <w:t xml:space="preserve"> </w:t>
      </w:r>
      <w:r w:rsidR="001C353C">
        <w:rPr>
          <w:rFonts w:ascii="Arial" w:hAnsi="Arial" w:cs="Arial"/>
          <w:bCs/>
          <w:sz w:val="22"/>
          <w:szCs w:val="22"/>
        </w:rPr>
        <w:t xml:space="preserve">home intrusion, </w:t>
      </w:r>
      <w:r w:rsidR="006F5D1D">
        <w:rPr>
          <w:rFonts w:ascii="Arial" w:hAnsi="Arial" w:cs="Arial"/>
          <w:bCs/>
          <w:sz w:val="22"/>
          <w:szCs w:val="22"/>
        </w:rPr>
        <w:t xml:space="preserve">harassment, </w:t>
      </w:r>
      <w:r>
        <w:rPr>
          <w:rFonts w:ascii="Arial" w:hAnsi="Arial" w:cs="Arial"/>
          <w:bCs/>
          <w:sz w:val="22"/>
          <w:szCs w:val="22"/>
        </w:rPr>
        <w:t>racial</w:t>
      </w:r>
      <w:r w:rsidR="00D02B2F">
        <w:rPr>
          <w:rFonts w:ascii="Arial" w:hAnsi="Arial" w:cs="Arial"/>
          <w:bCs/>
          <w:sz w:val="22"/>
          <w:szCs w:val="22"/>
        </w:rPr>
        <w:t xml:space="preserve"> and/or gender</w:t>
      </w:r>
      <w:r w:rsidRPr="00D53DC0">
        <w:rPr>
          <w:rFonts w:ascii="Arial" w:hAnsi="Arial" w:cs="Arial"/>
          <w:bCs/>
          <w:sz w:val="22"/>
          <w:szCs w:val="22"/>
        </w:rPr>
        <w:t xml:space="preserve"> </w:t>
      </w:r>
      <w:r>
        <w:rPr>
          <w:rFonts w:ascii="Arial" w:hAnsi="Arial" w:cs="Arial"/>
          <w:bCs/>
          <w:sz w:val="22"/>
          <w:szCs w:val="22"/>
        </w:rPr>
        <w:t xml:space="preserve">hate crimes, </w:t>
      </w:r>
      <w:r w:rsidR="00C85129">
        <w:rPr>
          <w:rFonts w:ascii="Arial" w:hAnsi="Arial" w:cs="Arial"/>
          <w:bCs/>
          <w:sz w:val="22"/>
          <w:szCs w:val="22"/>
        </w:rPr>
        <w:t>police mistreatment</w:t>
      </w:r>
      <w:r>
        <w:rPr>
          <w:rFonts w:ascii="Arial" w:hAnsi="Arial" w:cs="Arial"/>
          <w:bCs/>
          <w:sz w:val="22"/>
          <w:szCs w:val="22"/>
        </w:rPr>
        <w:t xml:space="preserve">, </w:t>
      </w:r>
      <w:r w:rsidRPr="00D53DC0">
        <w:rPr>
          <w:rFonts w:ascii="Arial" w:hAnsi="Arial" w:cs="Arial"/>
          <w:bCs/>
          <w:sz w:val="22"/>
          <w:szCs w:val="22"/>
        </w:rPr>
        <w:t>intimate partner violence</w:t>
      </w:r>
      <w:r>
        <w:rPr>
          <w:rFonts w:ascii="Arial" w:hAnsi="Arial" w:cs="Arial"/>
          <w:bCs/>
          <w:sz w:val="22"/>
          <w:szCs w:val="22"/>
        </w:rPr>
        <w:t>,</w:t>
      </w:r>
      <w:r w:rsidRPr="00D53DC0">
        <w:rPr>
          <w:rFonts w:ascii="Arial" w:hAnsi="Arial" w:cs="Arial"/>
          <w:bCs/>
          <w:sz w:val="22"/>
          <w:szCs w:val="22"/>
        </w:rPr>
        <w:t xml:space="preserve"> </w:t>
      </w:r>
      <w:r>
        <w:rPr>
          <w:rFonts w:ascii="Arial" w:hAnsi="Arial" w:cs="Arial"/>
          <w:bCs/>
          <w:sz w:val="22"/>
          <w:szCs w:val="22"/>
        </w:rPr>
        <w:t>and</w:t>
      </w:r>
      <w:r w:rsidRPr="00D53DC0">
        <w:rPr>
          <w:rFonts w:ascii="Arial" w:hAnsi="Arial" w:cs="Arial"/>
          <w:bCs/>
          <w:sz w:val="22"/>
          <w:szCs w:val="22"/>
        </w:rPr>
        <w:t xml:space="preserve"> </w:t>
      </w:r>
      <w:r w:rsidR="0008418A">
        <w:rPr>
          <w:rFonts w:ascii="Arial" w:hAnsi="Arial" w:cs="Arial"/>
          <w:bCs/>
          <w:sz w:val="22"/>
          <w:szCs w:val="22"/>
        </w:rPr>
        <w:t xml:space="preserve">community </w:t>
      </w:r>
      <w:r w:rsidR="0008418A" w:rsidRPr="00D53DC0">
        <w:rPr>
          <w:rFonts w:ascii="Arial" w:hAnsi="Arial" w:cs="Arial"/>
          <w:bCs/>
          <w:sz w:val="22"/>
          <w:szCs w:val="22"/>
        </w:rPr>
        <w:t>violence</w:t>
      </w:r>
      <w:r w:rsidR="0008418A">
        <w:rPr>
          <w:rFonts w:ascii="Arial" w:hAnsi="Arial" w:cs="Arial"/>
          <w:bCs/>
          <w:sz w:val="22"/>
          <w:szCs w:val="22"/>
        </w:rPr>
        <w:t>.</w:t>
      </w:r>
      <w:r w:rsidR="0008418A" w:rsidRPr="00262736">
        <w:rPr>
          <w:rFonts w:ascii="Arial" w:hAnsi="Arial" w:cs="Arial"/>
          <w:bCs/>
          <w:sz w:val="22"/>
          <w:szCs w:val="22"/>
        </w:rPr>
        <w:t xml:space="preserve"> </w:t>
      </w:r>
      <w:r w:rsidR="00E2173D">
        <w:rPr>
          <w:rFonts w:ascii="Arial" w:hAnsi="Arial" w:cs="Arial"/>
          <w:bCs/>
          <w:sz w:val="22"/>
          <w:szCs w:val="22"/>
        </w:rPr>
        <w:t xml:space="preserve">The National Neighborhood Crime Study found that Black communities experience a rate of violent crime five times higher than predominantly White </w:t>
      </w:r>
      <w:r w:rsidR="00E2173D">
        <w:rPr>
          <w:rFonts w:ascii="Arial" w:hAnsi="Arial" w:cs="Arial"/>
          <w:bCs/>
          <w:sz w:val="22"/>
          <w:szCs w:val="22"/>
        </w:rPr>
        <w:lastRenderedPageBreak/>
        <w:t>communities</w:t>
      </w:r>
      <w:r w:rsidR="00775E16">
        <w:rPr>
          <w:rFonts w:ascii="Arial" w:hAnsi="Arial" w:cs="Arial"/>
          <w:bCs/>
          <w:sz w:val="22"/>
          <w:szCs w:val="22"/>
        </w:rPr>
        <w:t xml:space="preserve"> </w:t>
      </w:r>
      <w:r w:rsidR="00775E16">
        <w:rPr>
          <w:rFonts w:ascii="Arial" w:hAnsi="Arial" w:cs="Arial"/>
          <w:bCs/>
          <w:sz w:val="22"/>
          <w:szCs w:val="22"/>
        </w:rPr>
        <w:fldChar w:fldCharType="begin" w:fldLock="1"/>
      </w:r>
      <w:r w:rsidR="00887D56">
        <w:rPr>
          <w:rFonts w:ascii="Arial" w:hAnsi="Arial" w:cs="Arial"/>
          <w:bCs/>
          <w:sz w:val="22"/>
          <w:szCs w:val="22"/>
        </w:rPr>
        <w:instrText>ADDIN CSL_CITATION {"citationItems":[{"id":"ITEM-1","itemData":{"author":[{"dropping-particle":"","family":"Peterson","given":"Ruth D.","non-dropping-particle":"","parse-names":false,"suffix":""},{"dropping-particle":"","family":"Krivo","given":"Lauren J.","non-dropping-particle":"","parse-names":false,"suffix":""}],"id":"ITEM-1","issued":{"date-parts":[["2010"]]},"publisher":"Russell Sage Foundation","publisher-place":"New York City, NY","title":"Divergent Social Worlds: Neighborhood Crime and the Racial-Spatial Divide","type":"book"},"uris":["http://www.mendeley.com/documents/?uuid=0b934e19-1bfb-4a8e-8c4b-1abb757d1cf7"]}],"mendeley":{"formattedCitation":"(Peterson &amp; Krivo, 2010)","plainTextFormattedCitation":"(Peterson &amp; Krivo, 2010)","previouslyFormattedCitation":"(Peterson &amp; Krivo, 2010)"},"properties":{"noteIndex":0},"schema":"https://github.com/citation-style-language/schema/raw/master/csl-citation.json"}</w:instrText>
      </w:r>
      <w:r w:rsidR="00775E16">
        <w:rPr>
          <w:rFonts w:ascii="Arial" w:hAnsi="Arial" w:cs="Arial"/>
          <w:bCs/>
          <w:sz w:val="22"/>
          <w:szCs w:val="22"/>
        </w:rPr>
        <w:fldChar w:fldCharType="separate"/>
      </w:r>
      <w:r w:rsidR="00775E16" w:rsidRPr="00775E16">
        <w:rPr>
          <w:rFonts w:ascii="Arial" w:hAnsi="Arial" w:cs="Arial"/>
          <w:bCs/>
          <w:noProof/>
          <w:sz w:val="22"/>
          <w:szCs w:val="22"/>
        </w:rPr>
        <w:t>(Peterson &amp; Krivo, 2010)</w:t>
      </w:r>
      <w:r w:rsidR="00775E16">
        <w:rPr>
          <w:rFonts w:ascii="Arial" w:hAnsi="Arial" w:cs="Arial"/>
          <w:bCs/>
          <w:sz w:val="22"/>
          <w:szCs w:val="22"/>
        </w:rPr>
        <w:fldChar w:fldCharType="end"/>
      </w:r>
      <w:r w:rsidR="00775E16">
        <w:rPr>
          <w:rFonts w:ascii="Arial" w:hAnsi="Arial" w:cs="Arial"/>
          <w:bCs/>
          <w:sz w:val="22"/>
          <w:szCs w:val="22"/>
        </w:rPr>
        <w:t>.</w:t>
      </w:r>
      <w:r w:rsidR="00E2173D" w:rsidRPr="00E2173D">
        <w:rPr>
          <w:rFonts w:ascii="Arial" w:hAnsi="Arial" w:cs="Arial"/>
          <w:sz w:val="22"/>
          <w:szCs w:val="22"/>
        </w:rPr>
        <w:t xml:space="preserve"> </w:t>
      </w:r>
      <w:r w:rsidR="00775E16">
        <w:rPr>
          <w:rFonts w:ascii="Arial" w:hAnsi="Arial" w:cs="Arial"/>
          <w:sz w:val="22"/>
          <w:szCs w:val="22"/>
        </w:rPr>
        <w:t>In the last several years, there has been an</w:t>
      </w:r>
      <w:r w:rsidR="00E2173D">
        <w:rPr>
          <w:rFonts w:ascii="Arial" w:hAnsi="Arial" w:cs="Arial"/>
          <w:sz w:val="22"/>
          <w:szCs w:val="22"/>
        </w:rPr>
        <w:t xml:space="preserve"> increase in homicide rates and interpersonal violence</w:t>
      </w:r>
      <w:r w:rsidR="00775E16">
        <w:rPr>
          <w:rFonts w:ascii="Arial" w:hAnsi="Arial" w:cs="Arial"/>
          <w:sz w:val="22"/>
          <w:szCs w:val="22"/>
        </w:rPr>
        <w:t xml:space="preserve"> </w:t>
      </w:r>
      <w:r w:rsidR="00E2173D">
        <w:rPr>
          <w:rFonts w:ascii="Arial" w:hAnsi="Arial" w:cs="Arial"/>
          <w:sz w:val="22"/>
          <w:szCs w:val="22"/>
        </w:rPr>
        <w:t>exacerbat</w:t>
      </w:r>
      <w:r w:rsidR="00775E16">
        <w:rPr>
          <w:rFonts w:ascii="Arial" w:hAnsi="Arial" w:cs="Arial"/>
          <w:sz w:val="22"/>
          <w:szCs w:val="22"/>
        </w:rPr>
        <w:t>ing</w:t>
      </w:r>
      <w:r w:rsidR="00E2173D">
        <w:rPr>
          <w:rFonts w:ascii="Arial" w:hAnsi="Arial" w:cs="Arial"/>
          <w:sz w:val="22"/>
          <w:szCs w:val="22"/>
        </w:rPr>
        <w:t xml:space="preserve"> long-standing disparities </w:t>
      </w:r>
      <w:r w:rsidR="00887D56">
        <w:rPr>
          <w:rFonts w:ascii="Arial" w:hAnsi="Arial" w:cs="Arial"/>
          <w:sz w:val="22"/>
          <w:szCs w:val="22"/>
        </w:rPr>
        <w:t xml:space="preserve">in </w:t>
      </w:r>
      <w:r w:rsidR="00E2173D">
        <w:rPr>
          <w:rFonts w:ascii="Arial" w:hAnsi="Arial" w:cs="Arial"/>
          <w:sz w:val="22"/>
          <w:szCs w:val="22"/>
        </w:rPr>
        <w:t>community violence especially among youth in large cities</w:t>
      </w:r>
      <w:r w:rsidR="00887D56">
        <w:rPr>
          <w:rFonts w:ascii="Arial" w:hAnsi="Arial" w:cs="Arial"/>
          <w:sz w:val="22"/>
          <w:szCs w:val="22"/>
        </w:rPr>
        <w:t xml:space="preserve"> </w:t>
      </w:r>
      <w:r w:rsidR="00887D56">
        <w:rPr>
          <w:rFonts w:ascii="Arial" w:hAnsi="Arial" w:cs="Arial"/>
          <w:sz w:val="22"/>
          <w:szCs w:val="22"/>
        </w:rPr>
        <w:fldChar w:fldCharType="begin" w:fldLock="1"/>
      </w:r>
      <w:r w:rsidR="00F5763F">
        <w:rPr>
          <w:rFonts w:ascii="Arial" w:hAnsi="Arial" w:cs="Arial"/>
          <w:sz w:val="22"/>
          <w:szCs w:val="22"/>
        </w:rPr>
        <w:instrText>ADDIN CSL_CITATION {"citationItems":[{"id":"ITEM-1","itemData":{"author":[{"dropping-particle":"","family":"Rosenfeld","given":"Richard","non-dropping-particle":"","parse-names":false,"suffix":""},{"dropping-particle":"","family":"Lopez","given":"Ernesto","non-dropping-particle":"","parse-names":false,"suffix":""}],"id":"ITEM-1","issued":{"date-parts":[["2020","12"]]},"number-of-pages":"1-19","publisher-place":"Washington, D.C.","title":"Pandemic, Social Unrest, and Crime in U.S. Cities: November 2020 Update","type":"report"},"uris":["http://www.mendeley.com/documents/?uuid=71d5c875-9841-3473-ba36-9b199de5348c"]},{"id":"ITEM-2","itemData":{"DOI":"10.1007/S11524-022-00656-0","ISBN":"0123456789","ISSN":"1468-2869","abstract":"Understanding the burden of gun violence among youth is a public health imperative. While most estimates are based on direct and witnessed victimization, living nearby gun violence incidents may be consequential too. Yet detailed information about these broader experiences of violence is lacking. We use data on a population-based cohort of youth merged with incident-level data on deadly gun violence to assess the prevalence and intensity of community exposure to gun homicides across cross-classified categories of exposure distance and recency, overall and by race/ethnicity, household poverty, and neighborhood disadvantage. In total, 2–18% of youth resided within 600&amp;nbsp;m of a gun homicide occurring in the past 14–365&amp;nbsp;days. These percentages were 3–25% for incidents within 800&amp;nbsp;m and 5–37% for those within a 1300-m radius. Black and Latinx youth were 3–7 times more likely, depending on the exposure radius, to experience a past-year gun homicide than white youth and on average experienced incidents more recently and closer to home. Household poverty contributed to exposure inequities, but disproportionate residence in disadvantaged neighborhoods was especially consequential: for all racial/ethnic groups, the difference in the probability of exposure between youth in low vs high poverty households was approximately 5–10 percentage points, while the difference between youth residing in low vs high disadvantage neighborhoods was approximately 50 percentage points. Given well-documented consequences of gun violence exposure on health, these more comprehensive estimates underscore the importance of supportive strategies not only for individual victims but entire communities in the aftermath of gun violence.","author":[{"dropping-particle":"","family":"Kravitz-Wirtz","given":"Nicole","non-dropping-particle":"","parse-names":false,"suffix":""},{"dropping-particle":"","family":"Bruns","given":"Angela","non-dropping-particle":"","parse-names":false,"suffix":""},{"dropping-particle":"","family":"Aubel","given":"Amanda J","non-dropping-particle":"","parse-names":false,"suffix":""},{"dropping-particle":"","family":"Zhang","given":"Xiaoya","non-dropping-particle":"","parse-names":false,"suffix":""},{"dropping-particle":"","family":"Buggs","given":"Shani A","non-dropping-particle":"","parse-names":false,"suffix":""},{"dropping-particle":"","family":"Kravitz-Wirtz","given":"N","non-dropping-particle":"","parse-names":false,"suffix":""},{"dropping-particle":"","family":"Aubel","given":"A J","non-dropping-particle":"","parse-names":false,"suffix":""},{"dropping-particle":"","family":"Buggs","given":"S A","non-dropping-particle":"","parse-names":false,"suffix":""},{"dropping-particle":"","family":"Bruns","given":"A","non-dropping-particle":"","parse-names":false,"suffix":""},{"dropping-particle":"","family":"Zhang","given":"X","non-dropping-particle":"","parse-names":false,"suffix":""}],"container-title":"Journal of Urban Health 2022","id":"ITEM-2","issued":{"date-parts":[["2022","6","7"]]},"page":"1-16","publisher":"Springer","title":"Inequities in Community Exposure to Deadly Gun Violence by Race/Ethnicity, Poverty, and Neighborhood Disadvantage among Youth in Large US Cities","type":"article-journal"},"uris":["http://www.mendeley.com/documents/?uuid=cda2a3b5-cd6f-3094-bf2f-7ea94e04e5f0"]}],"mendeley":{"formattedCitation":"(Kravitz-Wirtz et al., 2022; Rosenfeld &amp; Lopez, 2020)","plainTextFormattedCitation":"(Kravitz-Wirtz et al., 2022; Rosenfeld &amp; Lopez, 2020)","previouslyFormattedCitation":"(Kravitz-Wirtz et al., 2022; Rosenfeld &amp; Lopez, 2020)"},"properties":{"noteIndex":0},"schema":"https://github.com/citation-style-language/schema/raw/master/csl-citation.json"}</w:instrText>
      </w:r>
      <w:r w:rsidR="00887D56">
        <w:rPr>
          <w:rFonts w:ascii="Arial" w:hAnsi="Arial" w:cs="Arial"/>
          <w:sz w:val="22"/>
          <w:szCs w:val="22"/>
        </w:rPr>
        <w:fldChar w:fldCharType="separate"/>
      </w:r>
      <w:r w:rsidR="00887D56" w:rsidRPr="00887D56">
        <w:rPr>
          <w:rFonts w:ascii="Arial" w:hAnsi="Arial" w:cs="Arial"/>
          <w:noProof/>
          <w:sz w:val="22"/>
          <w:szCs w:val="22"/>
        </w:rPr>
        <w:t>(Kravitz-Wirtz et al., 2022; Rosenfeld &amp; Lopez, 2020)</w:t>
      </w:r>
      <w:r w:rsidR="00887D56">
        <w:rPr>
          <w:rFonts w:ascii="Arial" w:hAnsi="Arial" w:cs="Arial"/>
          <w:sz w:val="22"/>
          <w:szCs w:val="22"/>
        </w:rPr>
        <w:fldChar w:fldCharType="end"/>
      </w:r>
      <w:r w:rsidR="00E2173D">
        <w:rPr>
          <w:rFonts w:ascii="Arial" w:hAnsi="Arial" w:cs="Arial"/>
          <w:sz w:val="22"/>
          <w:szCs w:val="22"/>
        </w:rPr>
        <w:t xml:space="preserve">. </w:t>
      </w:r>
      <w:r w:rsidR="0008418A">
        <w:rPr>
          <w:rFonts w:ascii="Arial" w:hAnsi="Arial" w:cs="Arial"/>
          <w:bCs/>
          <w:sz w:val="22"/>
          <w:szCs w:val="22"/>
        </w:rPr>
        <w:t xml:space="preserve">Like </w:t>
      </w:r>
      <w:r>
        <w:rPr>
          <w:rFonts w:ascii="Arial" w:hAnsi="Arial" w:cs="Arial"/>
          <w:bCs/>
          <w:sz w:val="22"/>
          <w:szCs w:val="22"/>
        </w:rPr>
        <w:t>any gun owner, Black women must also confront the trade-offs between this potential for self-protection and the</w:t>
      </w:r>
      <w:r w:rsidR="00050FB8">
        <w:rPr>
          <w:rFonts w:ascii="Arial" w:hAnsi="Arial" w:cs="Arial"/>
          <w:bCs/>
          <w:sz w:val="22"/>
          <w:szCs w:val="22"/>
        </w:rPr>
        <w:t xml:space="preserve"> underlying </w:t>
      </w:r>
      <w:r>
        <w:rPr>
          <w:rFonts w:ascii="Arial" w:hAnsi="Arial" w:cs="Arial"/>
          <w:iCs/>
          <w:sz w:val="22"/>
          <w:szCs w:val="22"/>
        </w:rPr>
        <w:t>risk of firearm-related harm from owning a lethal weapon.</w:t>
      </w:r>
      <w:r>
        <w:rPr>
          <w:rFonts w:ascii="Arial" w:hAnsi="Arial" w:cs="Arial"/>
          <w:bCs/>
          <w:sz w:val="22"/>
          <w:szCs w:val="22"/>
        </w:rPr>
        <w:t xml:space="preserve"> </w:t>
      </w:r>
    </w:p>
    <w:p w14:paraId="36F7E8A7" w14:textId="77777777" w:rsidR="00DD3B2C" w:rsidRDefault="00DD3B2C" w:rsidP="00DD3B2C">
      <w:pPr>
        <w:spacing w:line="480" w:lineRule="auto"/>
        <w:contextualSpacing/>
        <w:rPr>
          <w:rFonts w:ascii="Arial" w:hAnsi="Arial" w:cs="Arial"/>
          <w:bCs/>
          <w:sz w:val="22"/>
          <w:szCs w:val="22"/>
        </w:rPr>
      </w:pPr>
    </w:p>
    <w:p w14:paraId="6C8B407B" w14:textId="15BC4A66" w:rsidR="000E555F" w:rsidRDefault="00D02B2F" w:rsidP="00DD3B2C">
      <w:pPr>
        <w:spacing w:line="480" w:lineRule="auto"/>
        <w:contextualSpacing/>
        <w:rPr>
          <w:rFonts w:ascii="Arial" w:hAnsi="Arial" w:cs="Arial"/>
          <w:bCs/>
          <w:sz w:val="22"/>
          <w:szCs w:val="22"/>
        </w:rPr>
      </w:pPr>
      <w:r>
        <w:rPr>
          <w:rFonts w:ascii="Arial" w:hAnsi="Arial" w:cs="Arial"/>
          <w:bCs/>
          <w:sz w:val="22"/>
          <w:szCs w:val="22"/>
        </w:rPr>
        <w:t>In addition</w:t>
      </w:r>
      <w:r w:rsidR="001526F6">
        <w:rPr>
          <w:rFonts w:ascii="Arial" w:hAnsi="Arial" w:cs="Arial"/>
          <w:bCs/>
          <w:sz w:val="22"/>
          <w:szCs w:val="22"/>
        </w:rPr>
        <w:t>, r</w:t>
      </w:r>
      <w:r w:rsidR="009777B4">
        <w:rPr>
          <w:rFonts w:ascii="Arial" w:hAnsi="Arial" w:cs="Arial"/>
          <w:bCs/>
          <w:sz w:val="22"/>
          <w:szCs w:val="22"/>
        </w:rPr>
        <w:t xml:space="preserve">acist ideas about criminality and violence have been woven into the fabric of Western societies. </w:t>
      </w:r>
      <w:r w:rsidR="00CB4646">
        <w:rPr>
          <w:rFonts w:ascii="Arial" w:hAnsi="Arial" w:cs="Arial"/>
          <w:bCs/>
          <w:sz w:val="22"/>
          <w:szCs w:val="22"/>
        </w:rPr>
        <w:t>S</w:t>
      </w:r>
      <w:r w:rsidR="009777B4">
        <w:rPr>
          <w:rFonts w:ascii="Arial" w:hAnsi="Arial" w:cs="Arial"/>
          <w:bCs/>
          <w:sz w:val="22"/>
          <w:szCs w:val="22"/>
        </w:rPr>
        <w:t xml:space="preserve">tudies persistently document </w:t>
      </w:r>
      <w:r w:rsidR="00572248">
        <w:rPr>
          <w:rFonts w:ascii="Arial" w:hAnsi="Arial" w:cs="Arial"/>
          <w:bCs/>
          <w:sz w:val="22"/>
          <w:szCs w:val="22"/>
        </w:rPr>
        <w:t>racist</w:t>
      </w:r>
      <w:r w:rsidR="009777B4">
        <w:rPr>
          <w:rFonts w:ascii="Arial" w:hAnsi="Arial" w:cs="Arial"/>
          <w:bCs/>
          <w:sz w:val="22"/>
          <w:szCs w:val="22"/>
        </w:rPr>
        <w:t xml:space="preserve"> perceptions about weapons and </w:t>
      </w:r>
      <w:r w:rsidR="00B7433A">
        <w:rPr>
          <w:rFonts w:ascii="Arial" w:hAnsi="Arial" w:cs="Arial"/>
          <w:bCs/>
          <w:sz w:val="22"/>
          <w:szCs w:val="22"/>
        </w:rPr>
        <w:t>saf</w:t>
      </w:r>
      <w:r w:rsidR="009777B4">
        <w:rPr>
          <w:rFonts w:ascii="Arial" w:hAnsi="Arial" w:cs="Arial"/>
          <w:bCs/>
          <w:sz w:val="22"/>
          <w:szCs w:val="22"/>
        </w:rPr>
        <w:t>e</w:t>
      </w:r>
      <w:r w:rsidR="00B7433A">
        <w:rPr>
          <w:rFonts w:ascii="Arial" w:hAnsi="Arial" w:cs="Arial"/>
          <w:bCs/>
          <w:sz w:val="22"/>
          <w:szCs w:val="22"/>
        </w:rPr>
        <w:t>ty</w:t>
      </w:r>
      <w:r w:rsidR="00572248">
        <w:rPr>
          <w:rFonts w:ascii="Arial" w:hAnsi="Arial" w:cs="Arial"/>
          <w:bCs/>
          <w:sz w:val="22"/>
          <w:szCs w:val="22"/>
        </w:rPr>
        <w:t xml:space="preserve"> in the US</w:t>
      </w:r>
      <w:r w:rsidR="004139F0">
        <w:rPr>
          <w:rFonts w:ascii="Arial" w:hAnsi="Arial" w:cs="Arial"/>
          <w:bCs/>
          <w:sz w:val="22"/>
          <w:szCs w:val="22"/>
        </w:rPr>
        <w:t xml:space="preserve"> </w:t>
      </w:r>
      <w:r w:rsidR="0001774D">
        <w:rPr>
          <w:rFonts w:ascii="Arial" w:hAnsi="Arial" w:cs="Arial"/>
          <w:bCs/>
          <w:sz w:val="22"/>
          <w:szCs w:val="22"/>
        </w:rPr>
        <w:fldChar w:fldCharType="begin" w:fldLock="1"/>
      </w:r>
      <w:r w:rsidR="00AB24D0">
        <w:rPr>
          <w:rFonts w:ascii="Arial" w:hAnsi="Arial" w:cs="Arial"/>
          <w:bCs/>
          <w:sz w:val="22"/>
          <w:szCs w:val="22"/>
        </w:rPr>
        <w:instrText>ADDIN CSL_CITATION {"citationItems":[{"id":"ITEM-1","itemData":{"DOI":"10.1080/10463280701489053","ISSN":"1479277X","abstract":"http://implicit.harvard.edu/ was created to provide experience with the Implicit Association Test (IAT), a procedure designed to measure social knowledge that may operate outside awareness or control. Significant by-products of the website's existence are large datasets contributed to by the site's many visitors. This article summarises data from more than 2.5 million completed IATs and self-reports across 17 topics obtained between July 2000 and May 2006. In addition to reinforcing several published findings with a heterogeneous sample, the data help to establish that: (a) implicit preferences and stereotypes are pervasive across demographic groups and topics, (b) as with self-report, there is substantial inter-individual variability in implicit attitudes and stereotypes, (c) variations in gender, ethnicity, age, and political orientation predict variation in implicit and explicit measures, and (d) implicit and explicit attitudes and stereotypes are related, but distinct.","author":[{"dropping-particle":"","family":"Nosek","given":"Brian A","non-dropping-particle":"","parse-names":false,"suffix":""},{"dropping-particle":"","family":"Smyth","given":"Frederick L","non-dropping-particle":"","parse-names":false,"suffix":""},{"dropping-particle":"","family":"Hansen","given":"Jeffrey J","non-dropping-particle":"","parse-names":false,"suffix":""},{"dropping-particle":"","family":"Devos","given":"Thierry","non-dropping-particle":"","parse-names":false,"suffix":""},{"dropping-particle":"","family":"Lindner","given":"Nicole M","non-dropping-particle":"","parse-names":false,"suffix":""},{"dropping-particle":"","family":"Ranganath","given":"Kate A","non-dropping-particle":"","parse-names":false,"suffix":""},{"dropping-particle":"","family":"Smith","given":"Colin Tucker","non-dropping-particle":"","parse-names":false,"suffix":""},{"dropping-particle":"","family":"Olson","given":"Kristina R","non-dropping-particle":"","parse-names":false,"suffix":""},{"dropping-particle":"","family":"Chugh","given":"Dolly","non-dropping-particle":"","parse-names":false,"suffix":""},{"dropping-particle":"","family":"Greenwald","given":"Anthony G","non-dropping-particle":"","parse-names":false,"suffix":""},{"dropping-particle":"","family":"Banaji","given":"Mahzarin R","non-dropping-particle":"","parse-names":false,"suffix":""}],"container-title":"European Review of Social Psychology","id":"ITEM-1","issue":"1","issued":{"date-parts":[["2007"]]},"note":"Review of summary data from IAT testing and self-reports across 17 topics. Data from July 2000-May 2006. Notes on the race-weapons IAT are as follows. 72% of the sample for race-weapons IAT showed dominant effect (stronger Black=weapons association) and 9% showed the reverse. Self-reported association of Black people with weapons were also stronger. Black people showed weakest Black-weapons association, although it was still a robust effect. This contrasts with implicit racial attitudes tests where Black participants showed no implicit preference on average between Black and White people. Australians and Europeans did not self-report associating weapons more with Blacks than Whites, although their implicit stereotypes were of more comparable magnitude to other regions. Notes on validity and reliability: IAT has good reliability compared with other implicit measures, and IAT has predictive validity that in some cases exceeds self-report (see Greenwald et al 2007 for more info).","page":"36-88","publisher":"Taylor and Francis Inc.","title":"Pervasiveness and correlates of implicit attitudes and stereotypes","type":"article-journal","volume":"18"},"uris":["http://www.mendeley.com/documents/?uuid=8a8be644-659e-4161-856a-69dcd2ccd6d5"]},{"id":"ITEM-2","itemData":{"DOI":"https://doi.org/10.1177/1948550617753522","ISSN":"19485514","abstract":"The stereotype that Blacks are violent is pervasive in the United States. Yet little research has examined whether this stereotype is linked to violent behavior from members of different racial groups. We examined how state-level violent crime rates among White and Black Americans predicted the strength of the Black-violence stereotype using a sample of 348,111 individuals from the Project Implicit website. State-level implicit and explicit stereotypes were predicted by crime rates. States where Black people committed higher rates of violent crime showed a stronger Black-violence stereotype, whereas states where White people committed higher rates of violent crime showed a weaker Black-violence stereotype. These patterns were stronger for explicit stereotypes than implicit stereotypes. We discuss the implications of these findings for the development and maintenance of stereotypes.","author":[{"dropping-particle":"","family":"Johnson","given":"David J.","non-dropping-particle":"","parse-names":false,"suffix":""},{"dropping-particle":"","family":"Chopik","given":"William J.","non-dropping-particle":"","parse-names":false,"suffix":""}],"container-title":"Social Psychological and Personality Science","id":"ITEM-2","issue":"3","issued":{"date-parts":[["2019"]]},"note":"From Duplicate 1 (Geographic Variation in the Black-Violence Stereotype - Johnson, David J; Chopik, William J)\n\nThis study examined how well state-level violent crime rates among White and Black Americans predicted the strength of the Black-violence stereotype measured using implicit and explicit reports from the race-weapons IAT test as a proxy for this stereotype. Data from 2006-2015, sample included 348,111 individuals with mean age of 27 years. 67% were white, participants were more likely to identify as liberal or moderate. Used murder, aggregated assault, and illegal weapon possession rates between Black and White perpetrators as proxies for race-specific crime-related weapon use. Also used CDC data on death due to weapon use rates for Black and White victims to address issues of racial bias in arrests and arrest reporting (this was chosen because weapon-related deaths overwhelming occur within race). Covariates were male-female state ratio, median age, median income, proportion of White non-hispanic residents, proportion of adults with bachelor's degrees, and conservatism. Data sources included IAT tests, Census data, UCR data, CDC data, and National Archives and Records data. In states where more Black people were arrested for violent crime or were killed with weapons more often, explicit associations between Black people and weapons were stronger. Explicit associations between Black people and weapons were weaker in states where more White people were arrested and killed; Black-weapons stereotype still persistent in those states. In states where Black people were killed with weapons more often, implicit associations between Black people and weapons were stronger. In states where White people were killed with weapons more often, implicit associations between Black people and weapons were weaker. However, the stereotype effects were not significant when using index of violent crime as independent variable. Unclear to reader (AG) if violent crime rates for Black and White people consider violent crime rate in relation to proportion of Black and White people in population.","page":"287-294","publisher":"SAGE Publications Inc.","title":"Geographic Variation in the Black-Violence Stereotype","type":"article-journal","volume":"10"},"uris":["http://www.mendeley.com/documents/?uuid=f5876fa6-9feb-4659-b098-449cce6b4a8b"]},{"id":"ITEM-3","itemData":{"DOI":"10.1111/asap.12228","ISSN":"15302415","abstract":"A repeated cross-sectional design was used to examine whether temporal changes in implicit Black-weapon associations were dependent on the changing ethnic diversity of metropolitan areas over the course of a decade (2009–2018). Data on implicit Black-weapon associations were obtained from Project Implicit. Three indicators of ethnic diversity were calculated using American Community Survey data. Minority representation referred to the proportion of African American residents. Variety was operationalized as the degree to which six ethnic groups each accounted for an equal proportion of the population. Integration assessed the degree to which ethnic groups were evenly distributed across census tracts making up the metropolitan area. Multilevel model analyses (N = 345,647 participants, nested within 185 metropolitan areas) revealed that implicit Black-weapon associations weakened over time, and to a larger degree in metropolitan areas characterized by steeper increases in variety. This longitudinal relationship is consistent with the notion that, as metropolitan areas become more multiethnic, implicit associations between crime, danger, or violence and Black Americans decline.","author":[{"dropping-particle":"","family":"Somo","given":"Angela","non-dropping-particle":"","parse-names":false,"suffix":""},{"dropping-particle":"","family":"Sadler","given":"Melody","non-dropping-particle":"","parse-names":false,"suffix":""},{"dropping-particle":"","family":"Devos","given":"Thierry","non-dropping-particle":"","parse-names":false,"suffix":""}],"container-title":"Analyses of Social Issues and Public Policy","id":"ITEM-3","issued":{"date-parts":[["2020"]]},"note":"Measured association between changes in weapon IAT test and increasing ethnic and racial diversity of metropolitan areas from 2009-2018 . Study found that implicit associations between Black people and weapons weakened over time, with a larger effect size for metropolitan areas with increasing diversity. There was a decrease in implicit Black-weapon associations over time independent of context diversity effects, and decreases over time were greater when metro areas experienced greater increases in variety. The effect of variety was observed cross-sectionally and longitudinally. Black-weapon associations weakened at a faster rate for Black participants compared with White participants. Decreases in implicit Black-weapon associations did not depend on longitudinal changes in integration. This study used a repeated cross-sectional design and relied on a multilevel modeling approach (three levels) that allowed them to demonstrate that contextual factors accounted for implicit associations assessed at the individual level over and above variations attributable to sociodemographic characteristics. Final sample was 345,647 participants across 185 MSAs. Used IAT results and American Community Survey data for context diversity indicators (minority representation, variety, and integration). Variety calculated as entropy score which reflected the proportional representation of six ethnic groups per metro area. Sample is mostly composed of young, educated, liberal, White respondents, which affects generalizability of findings, and findings are limited to metropolitan areas.","publisher":"Blackwell Publishing Ltd","title":"Implicit black-weapon associations weakened over time in increasingly multiethnic metropolitan areas","type":"article-journal"},"uris":["http://www.mendeley.com/documents/?uuid=3f7a6dca-31f9-4358-b00f-83d3b4590a99"]},{"id":"ITEM-4","itemData":{"DOI":"10.1177/1368430218796933","ISSN":"14617188","abstract":"Weapons are implicitly associated with Black Americans. We examined the extent to which this implicit stereotype fluctuates as a function of the ethnic diversity of contexts. Across 351 U.S. metropolitan areas, we tested whether three distinct indicators of ethnic diversity predicted implicit associations between the concept of “weapons” (vs. “harmless objects”) and Black Americans vs. White Americans. As predicted, implicit Black–weapon stereotypes were weaker in areas characterized by the presence of multiple ethnic groups (variety) and greater dispersion of ethnic groups at the neighborhood level (integration). Additionally, the negative association between integration and implicit stereotypes was strongest when minority representation was low compared to high. Considering multiple dimensions of ethnic diversity proved useful to document reliable relations between implicit associations and characteristics of local contexts.","author":[{"dropping-particle":"","family":"Sadler","given":"Melody","non-dropping-particle":"","parse-names":false,"suffix":""},{"dropping-particle":"","family":"Devos","given":"Thierry","non-dropping-particle":"","parse-names":false,"suffix":""}],"container-title":"Group Processes and Intergroup Relations","id":"ITEM-4","issue":"2","issued":{"date-parts":[["2020"]]},"note":"This study combined context level and individual level analyses to understand stronger or weaker Black-weapon associations. Used three dimensions of context diversity in locations (minority representation, variety, and integration) and compared answers on Race-weapons IAT across MSAs with variations in these measures. Controlled for sociodemographic characteristics (age, race/ethnicity, level of education, and political orientation). Used US Census data to compute context ethnic diversity. On average, tendency to associate weapons with Black Americans was found at individual and context levels and was statistically significant. Integration was associated with weaker implicit Black-weapon stereotypes only when proportion of Black Americans was relatively low; when Black Americans represented more significant segement of population, integration was no longer a reliable source of variation. Weaker implicit stereotypes were observed in areas characterized by presence of multiple ethnic groups and a dispersion of these ethnic groups that is relatively isomorphic at neighborhood and metropolitan levels. Interestingly, there was a significant association between minority representation (i.e. proportion of Black Americans in a gorup) and explicit Black-weapon stereotypes that showed that explicit stereotypes were stronger in areas with larger percentage of Black people in the population. Sample is not US representative.","page":"285-300","publisher":"SAGE Publications Ltd","title":"Ethnic diversity matters: Putting implicit associations between weapons and ethnicity in context","type":"article-journal","volume":"23"},"uris":["http://www.mendeley.com/documents/?uuid=7bd19fdc-8874-4e98-bda2-6b6508ddbd8e"]}],"mendeley":{"formattedCitation":"(Johnson &amp; Chopik, 2019; Nosek et al., 2007; Sadler &amp; Devos, 2020; Somo et al., 2020)","plainTextFormattedCitation":"(Johnson &amp; Chopik, 2019; Nosek et al., 2007; Sadler &amp; Devos, 2020; Somo et al., 2020)","previouslyFormattedCitation":"(Johnson &amp; Chopik, 2019; Nosek et al., 2007; Sadler &amp; Devos, 2020; Somo et al., 2020)"},"properties":{"noteIndex":0},"schema":"https://github.com/citation-style-language/schema/raw/master/csl-citation.json"}</w:instrText>
      </w:r>
      <w:r w:rsidR="0001774D">
        <w:rPr>
          <w:rFonts w:ascii="Arial" w:hAnsi="Arial" w:cs="Arial"/>
          <w:bCs/>
          <w:sz w:val="22"/>
          <w:szCs w:val="22"/>
        </w:rPr>
        <w:fldChar w:fldCharType="separate"/>
      </w:r>
      <w:r w:rsidR="00AB24D0" w:rsidRPr="00AB24D0">
        <w:rPr>
          <w:rFonts w:ascii="Arial" w:hAnsi="Arial" w:cs="Arial"/>
          <w:bCs/>
          <w:noProof/>
          <w:sz w:val="22"/>
          <w:szCs w:val="22"/>
        </w:rPr>
        <w:t>(Johnson &amp; Chopik, 2019; Nosek et al., 2007; Sadler &amp; Devos, 2020; Somo et al., 2020)</w:t>
      </w:r>
      <w:r w:rsidR="0001774D">
        <w:rPr>
          <w:rFonts w:ascii="Arial" w:hAnsi="Arial" w:cs="Arial"/>
          <w:bCs/>
          <w:sz w:val="22"/>
          <w:szCs w:val="22"/>
        </w:rPr>
        <w:fldChar w:fldCharType="end"/>
      </w:r>
      <w:r w:rsidR="004139F0">
        <w:rPr>
          <w:rFonts w:ascii="Arial" w:hAnsi="Arial" w:cs="Arial"/>
          <w:bCs/>
          <w:sz w:val="22"/>
          <w:szCs w:val="22"/>
        </w:rPr>
        <w:t>.</w:t>
      </w:r>
      <w:r w:rsidR="009777B4">
        <w:rPr>
          <w:rFonts w:ascii="Arial" w:hAnsi="Arial" w:cs="Arial"/>
          <w:bCs/>
          <w:sz w:val="22"/>
          <w:szCs w:val="22"/>
        </w:rPr>
        <w:t xml:space="preserve"> </w:t>
      </w:r>
      <w:r w:rsidR="00B7433A">
        <w:rPr>
          <w:rFonts w:ascii="Arial" w:hAnsi="Arial" w:cs="Arial"/>
          <w:bCs/>
          <w:sz w:val="22"/>
          <w:szCs w:val="22"/>
        </w:rPr>
        <w:t xml:space="preserve">Data on </w:t>
      </w:r>
      <w:r w:rsidR="00F97490">
        <w:rPr>
          <w:rFonts w:ascii="Arial" w:hAnsi="Arial" w:cs="Arial"/>
          <w:bCs/>
          <w:sz w:val="22"/>
          <w:szCs w:val="22"/>
        </w:rPr>
        <w:t>two existing Implicit Association Tests (</w:t>
      </w:r>
      <w:r w:rsidR="00B7433A" w:rsidRPr="00830536">
        <w:rPr>
          <w:rFonts w:ascii="Arial" w:hAnsi="Arial" w:cs="Arial"/>
          <w:bCs/>
          <w:sz w:val="22"/>
          <w:szCs w:val="22"/>
        </w:rPr>
        <w:t>Race-Safety</w:t>
      </w:r>
      <w:r w:rsidR="00DA68D9">
        <w:rPr>
          <w:rFonts w:ascii="Arial" w:hAnsi="Arial" w:cs="Arial"/>
          <w:bCs/>
          <w:sz w:val="22"/>
          <w:szCs w:val="22"/>
        </w:rPr>
        <w:t xml:space="preserve"> IAT</w:t>
      </w:r>
      <w:r w:rsidR="00F97490">
        <w:rPr>
          <w:rFonts w:ascii="Arial" w:hAnsi="Arial" w:cs="Arial"/>
          <w:bCs/>
          <w:sz w:val="22"/>
          <w:szCs w:val="22"/>
        </w:rPr>
        <w:t xml:space="preserve"> and Race-Weapons IAT) show</w:t>
      </w:r>
      <w:r w:rsidR="00DA68D9">
        <w:rPr>
          <w:rFonts w:ascii="Arial" w:hAnsi="Arial" w:cs="Arial"/>
          <w:bCs/>
          <w:sz w:val="22"/>
          <w:szCs w:val="22"/>
        </w:rPr>
        <w:t xml:space="preserve"> </w:t>
      </w:r>
      <w:r w:rsidR="00F97490">
        <w:rPr>
          <w:rFonts w:ascii="Arial" w:hAnsi="Arial" w:cs="Arial"/>
          <w:bCs/>
          <w:sz w:val="22"/>
          <w:szCs w:val="22"/>
        </w:rPr>
        <w:t xml:space="preserve">associations </w:t>
      </w:r>
      <w:r w:rsidR="008A6AD7" w:rsidRPr="00830536">
        <w:rPr>
          <w:rFonts w:ascii="Arial" w:hAnsi="Arial" w:cs="Arial"/>
          <w:bCs/>
          <w:sz w:val="22"/>
          <w:szCs w:val="22"/>
        </w:rPr>
        <w:t>between Black</w:t>
      </w:r>
      <w:r w:rsidR="00F97490">
        <w:rPr>
          <w:rFonts w:ascii="Arial" w:hAnsi="Arial" w:cs="Arial"/>
          <w:bCs/>
          <w:sz w:val="22"/>
          <w:szCs w:val="22"/>
        </w:rPr>
        <w:t>-</w:t>
      </w:r>
      <w:r w:rsidR="008A6AD7" w:rsidRPr="00830536">
        <w:rPr>
          <w:rFonts w:ascii="Arial" w:hAnsi="Arial" w:cs="Arial"/>
          <w:bCs/>
          <w:sz w:val="22"/>
          <w:szCs w:val="22"/>
        </w:rPr>
        <w:t>danger</w:t>
      </w:r>
      <w:r w:rsidR="008A6AD7">
        <w:rPr>
          <w:rFonts w:ascii="Arial" w:hAnsi="Arial" w:cs="Arial"/>
          <w:bCs/>
          <w:sz w:val="22"/>
          <w:szCs w:val="22"/>
        </w:rPr>
        <w:t xml:space="preserve"> and </w:t>
      </w:r>
      <w:r w:rsidR="00F97490">
        <w:rPr>
          <w:rFonts w:ascii="Arial" w:hAnsi="Arial" w:cs="Arial"/>
          <w:bCs/>
          <w:sz w:val="22"/>
          <w:szCs w:val="22"/>
        </w:rPr>
        <w:t xml:space="preserve">White-safety on the Race-Safety IAT and Black-weapons and White-harmless objects on the Race-Weapons </w:t>
      </w:r>
      <w:r w:rsidR="008A6AD7">
        <w:rPr>
          <w:rFonts w:ascii="Arial" w:hAnsi="Arial" w:cs="Arial"/>
          <w:bCs/>
          <w:sz w:val="22"/>
          <w:szCs w:val="22"/>
        </w:rPr>
        <w:t>IAT</w:t>
      </w:r>
      <w:r w:rsidR="004139F0">
        <w:rPr>
          <w:rFonts w:ascii="Arial" w:hAnsi="Arial" w:cs="Arial"/>
          <w:bCs/>
          <w:sz w:val="22"/>
          <w:szCs w:val="22"/>
        </w:rPr>
        <w:t xml:space="preserve"> </w:t>
      </w:r>
      <w:r w:rsidR="00D71617">
        <w:rPr>
          <w:rFonts w:ascii="Arial" w:hAnsi="Arial" w:cs="Arial"/>
          <w:bCs/>
          <w:sz w:val="22"/>
          <w:szCs w:val="22"/>
        </w:rPr>
        <w:fldChar w:fldCharType="begin" w:fldLock="1"/>
      </w:r>
      <w:r w:rsidR="00AB24D0">
        <w:rPr>
          <w:rFonts w:ascii="Arial" w:hAnsi="Arial" w:cs="Arial"/>
          <w:bCs/>
          <w:sz w:val="22"/>
          <w:szCs w:val="22"/>
        </w:rPr>
        <w:instrText>ADDIN CSL_CITATION {"citationItems":[{"id":"ITEM-1","itemData":{"DOI":"10.1080/10463280701489053","ISSN":"1479277X","abstract":"http://implicit.harvard.edu/ was created to provide experience with the Implicit Association Test (IAT), a procedure designed to measure social knowledge that may operate outside awareness or control. Significant by-products of the website's existence are large datasets contributed to by the site's many visitors. This article summarises data from more than 2.5 million completed IATs and self-reports across 17 topics obtained between July 2000 and May 2006. In addition to reinforcing several published findings with a heterogeneous sample, the data help to establish that: (a) implicit preferences and stereotypes are pervasive across demographic groups and topics, (b) as with self-report, there is substantial inter-individual variability in implicit attitudes and stereotypes, (c) variations in gender, ethnicity, age, and political orientation predict variation in implicit and explicit measures, and (d) implicit and explicit attitudes and stereotypes are related, but distinct.","author":[{"dropping-particle":"","family":"Nosek","given":"Brian A","non-dropping-particle":"","parse-names":false,"suffix":""},{"dropping-particle":"","family":"Smyth","given":"Frederick L","non-dropping-particle":"","parse-names":false,"suffix":""},{"dropping-particle":"","family":"Hansen","given":"Jeffrey J","non-dropping-particle":"","parse-names":false,"suffix":""},{"dropping-particle":"","family":"Devos","given":"Thierry","non-dropping-particle":"","parse-names":false,"suffix":""},{"dropping-particle":"","family":"Lindner","given":"Nicole M","non-dropping-particle":"","parse-names":false,"suffix":""},{"dropping-particle":"","family":"Ranganath","given":"Kate A","non-dropping-particle":"","parse-names":false,"suffix":""},{"dropping-particle":"","family":"Smith","given":"Colin Tucker","non-dropping-particle":"","parse-names":false,"suffix":""},{"dropping-particle":"","family":"Olson","given":"Kristina R","non-dropping-particle":"","parse-names":false,"suffix":""},{"dropping-particle":"","family":"Chugh","given":"Dolly","non-dropping-particle":"","parse-names":false,"suffix":""},{"dropping-particle":"","family":"Greenwald","given":"Anthony G","non-dropping-particle":"","parse-names":false,"suffix":""},{"dropping-particle":"","family":"Banaji","given":"Mahzarin R","non-dropping-particle":"","parse-names":false,"suffix":""}],"container-title":"European Review of Social Psychology","id":"ITEM-1","issue":"1","issued":{"date-parts":[["2007"]]},"note":"Review of summary data from IAT testing and self-reports across 17 topics. Data from July 2000-May 2006. Notes on the race-weapons IAT are as follows. 72% of the sample for race-weapons IAT showed dominant effect (stronger Black=weapons association) and 9% showed the reverse. Self-reported association of Black people with weapons were also stronger. Black people showed weakest Black-weapons association, although it was still a robust effect. This contrasts with implicit racial attitudes tests where Black participants showed no implicit preference on average between Black and White people. Australians and Europeans did not self-report associating weapons more with Blacks than Whites, although their implicit stereotypes were of more comparable magnitude to other regions. Notes on validity and reliability: IAT has good reliability compared with other implicit measures, and IAT has predictive validity that in some cases exceeds self-report (see Greenwald et al 2007 for more info).","page":"36-88","publisher":"Taylor and Francis Inc.","title":"Pervasiveness and correlates of implicit attitudes and stereotypes","type":"article-journal","volume":"18"},"uris":["http://www.mendeley.com/documents/?uuid=8a8be644-659e-4161-856a-69dcd2ccd6d5"]},{"id":"ITEM-2","itemData":{"DOI":"https://doi.org/10.1177/1948550617753522","ISSN":"19485514","abstract":"The stereotype that Blacks are violent is pervasive in the United States. Yet little research has examined whether this stereotype is linked to violent behavior from members of different racial groups. We examined how state-level violent crime rates among White and Black Americans predicted the strength of the Black-violence stereotype using a sample of 348,111 individuals from the Project Implicit website. State-level implicit and explicit stereotypes were predicted by crime rates. States where Black people committed higher rates of violent crime showed a stronger Black-violence stereotype, whereas states where White people committed higher rates of violent crime showed a weaker Black-violence stereotype. These patterns were stronger for explicit stereotypes than implicit stereotypes. We discuss the implications of these findings for the development and maintenance of stereotypes.","author":[{"dropping-particle":"","family":"Johnson","given":"David J.","non-dropping-particle":"","parse-names":false,"suffix":""},{"dropping-particle":"","family":"Chopik","given":"William J.","non-dropping-particle":"","parse-names":false,"suffix":""}],"container-title":"Social Psychological and Personality Science","id":"ITEM-2","issue":"3","issued":{"date-parts":[["2019"]]},"note":"From Duplicate 1 (Geographic Variation in the Black-Violence Stereotype - Johnson, David J; Chopik, William J)\n\nThis study examined how well state-level violent crime rates among White and Black Americans predicted the strength of the Black-violence stereotype measured using implicit and explicit reports from the race-weapons IAT test as a proxy for this stereotype. Data from 2006-2015, sample included 348,111 individuals with mean age of 27 years. 67% were white, participants were more likely to identify as liberal or moderate. Used murder, aggregated assault, and illegal weapon possession rates between Black and White perpetrators as proxies for race-specific crime-related weapon use. Also used CDC data on death due to weapon use rates for Black and White victims to address issues of racial bias in arrests and arrest reporting (this was chosen because weapon-related deaths overwhelming occur within race). Covariates were male-female state ratio, median age, median income, proportion of White non-hispanic residents, proportion of adults with bachelor's degrees, and conservatism. Data sources included IAT tests, Census data, UCR data, CDC data, and National Archives and Records data. In states where more Black people were arrested for violent crime or were killed with weapons more often, explicit associations between Black people and weapons were stronger. Explicit associations between Black people and weapons were weaker in states where more White people were arrested and killed; Black-weapons stereotype still persistent in those states. In states where Black people were killed with weapons more often, implicit associations between Black people and weapons were stronger. In states where White people were killed with weapons more often, implicit associations between Black people and weapons were weaker. However, the stereotype effects were not significant when using index of violent crime as independent variable. Unclear to reader (AG) if violent crime rates for Black and White people consider violent crime rate in relation to proportion of Black and White people in population.","page":"287-294","publisher":"SAGE Publications Inc.","title":"Geographic Variation in the Black-Violence Stereotype","type":"article-journal","volume":"10"},"uris":["http://www.mendeley.com/documents/?uuid=f5876fa6-9feb-4659-b098-449cce6b4a8b"]},{"id":"ITEM-3","itemData":{"DOI":"10.1111/asap.12228","ISSN":"15302415","abstract":"A repeated cross-sectional design was used to examine whether temporal changes in implicit Black-weapon associations were dependent on the changing ethnic diversity of metropolitan areas over the course of a decade (2009–2018). Data on implicit Black-weapon associations were obtained from Project Implicit. Three indicators of ethnic diversity were calculated using American Community Survey data. Minority representation referred to the proportion of African American residents. Variety was operationalized as the degree to which six ethnic groups each accounted for an equal proportion of the population. Integration assessed the degree to which ethnic groups were evenly distributed across census tracts making up the metropolitan area. Multilevel model analyses (N = 345,647 participants, nested within 185 metropolitan areas) revealed that implicit Black-weapon associations weakened over time, and to a larger degree in metropolitan areas characterized by steeper increases in variety. This longitudinal relationship is consistent with the notion that, as metropolitan areas become more multiethnic, implicit associations between crime, danger, or violence and Black Americans decline.","author":[{"dropping-particle":"","family":"Somo","given":"Angela","non-dropping-particle":"","parse-names":false,"suffix":""},{"dropping-particle":"","family":"Sadler","given":"Melody","non-dropping-particle":"","parse-names":false,"suffix":""},{"dropping-particle":"","family":"Devos","given":"Thierry","non-dropping-particle":"","parse-names":false,"suffix":""}],"container-title":"Analyses of Social Issues and Public Policy","id":"ITEM-3","issued":{"date-parts":[["2020"]]},"note":"Measured association between changes in weapon IAT test and increasing ethnic and racial diversity of metropolitan areas from 2009-2018 . Study found that implicit associations between Black people and weapons weakened over time, with a larger effect size for metropolitan areas with increasing diversity. There was a decrease in implicit Black-weapon associations over time independent of context diversity effects, and decreases over time were greater when metro areas experienced greater increases in variety. The effect of variety was observed cross-sectionally and longitudinally. Black-weapon associations weakened at a faster rate for Black participants compared with White participants. Decreases in implicit Black-weapon associations did not depend on longitudinal changes in integration. This study used a repeated cross-sectional design and relied on a multilevel modeling approach (three levels) that allowed them to demonstrate that contextual factors accounted for implicit associations assessed at the individual level over and above variations attributable to sociodemographic characteristics. Final sample was 345,647 participants across 185 MSAs. Used IAT results and American Community Survey data for context diversity indicators (minority representation, variety, and integration). Variety calculated as entropy score which reflected the proportional representation of six ethnic groups per metro area. Sample is mostly composed of young, educated, liberal, White respondents, which affects generalizability of findings, and findings are limited to metropolitan areas.","publisher":"Blackwell Publishing Ltd","title":"Implicit black-weapon associations weakened over time in increasingly multiethnic metropolitan areas","type":"article-journal"},"uris":["http://www.mendeley.com/documents/?uuid=3f7a6dca-31f9-4358-b00f-83d3b4590a99"]},{"id":"ITEM-4","itemData":{"DOI":"10.1177/1368430218796933","ISSN":"14617188","abstract":"Weapons are implicitly associated with Black Americans. We examined the extent to which this implicit stereotype fluctuates as a function of the ethnic diversity of contexts. Across 351 U.S. metropolitan areas, we tested whether three distinct indicators of ethnic diversity predicted implicit associations between the concept of “weapons” (vs. “harmless objects”) and Black Americans vs. White Americans. As predicted, implicit Black–weapon stereotypes were weaker in areas characterized by the presence of multiple ethnic groups (variety) and greater dispersion of ethnic groups at the neighborhood level (integration). Additionally, the negative association between integration and implicit stereotypes was strongest when minority representation was low compared to high. Considering multiple dimensions of ethnic diversity proved useful to document reliable relations between implicit associations and characteristics of local contexts.","author":[{"dropping-particle":"","family":"Sadler","given":"Melody","non-dropping-particle":"","parse-names":false,"suffix":""},{"dropping-particle":"","family":"Devos","given":"Thierry","non-dropping-particle":"","parse-names":false,"suffix":""}],"container-title":"Group Processes and Intergroup Relations","id":"ITEM-4","issue":"2","issued":{"date-parts":[["2020"]]},"note":"This study combined context level and individual level analyses to understand stronger or weaker Black-weapon associations. Used three dimensions of context diversity in locations (minority representation, variety, and integration) and compared answers on Race-weapons IAT across MSAs with variations in these measures. Controlled for sociodemographic characteristics (age, race/ethnicity, level of education, and political orientation). Used US Census data to compute context ethnic diversity. On average, tendency to associate weapons with Black Americans was found at individual and context levels and was statistically significant. Integration was associated with weaker implicit Black-weapon stereotypes only when proportion of Black Americans was relatively low; when Black Americans represented more significant segement of population, integration was no longer a reliable source of variation. Weaker implicit stereotypes were observed in areas characterized by presence of multiple ethnic groups and a dispersion of these ethnic groups that is relatively isomorphic at neighborhood and metropolitan levels. Interestingly, there was a significant association between minority representation (i.e. proportion of Black Americans in a gorup) and explicit Black-weapon stereotypes that showed that explicit stereotypes were stronger in areas with larger percentage of Black people in the population. Sample is not US representative.","page":"285-300","publisher":"SAGE Publications Ltd","title":"Ethnic diversity matters: Putting implicit associations between weapons and ethnicity in context","type":"article-journal","volume":"23"},"uris":["http://www.mendeley.com/documents/?uuid=7bd19fdc-8874-4e98-bda2-6b6508ddbd8e"]}],"mendeley":{"formattedCitation":"(Johnson &amp; Chopik, 2019; Nosek et al., 2007; Sadler &amp; Devos, 2020; Somo et al., 2020)","plainTextFormattedCitation":"(Johnson &amp; Chopik, 2019; Nosek et al., 2007; Sadler &amp; Devos, 2020; Somo et al., 2020)","previouslyFormattedCitation":"(Johnson &amp; Chopik, 2019; Nosek et al., 2007; Sadler &amp; Devos, 2020; Somo et al., 2020)"},"properties":{"noteIndex":0},"schema":"https://github.com/citation-style-language/schema/raw/master/csl-citation.json"}</w:instrText>
      </w:r>
      <w:r w:rsidR="00D71617">
        <w:rPr>
          <w:rFonts w:ascii="Arial" w:hAnsi="Arial" w:cs="Arial"/>
          <w:bCs/>
          <w:sz w:val="22"/>
          <w:szCs w:val="22"/>
        </w:rPr>
        <w:fldChar w:fldCharType="separate"/>
      </w:r>
      <w:r w:rsidR="00AB24D0" w:rsidRPr="00AB24D0">
        <w:rPr>
          <w:rFonts w:ascii="Arial" w:hAnsi="Arial" w:cs="Arial"/>
          <w:bCs/>
          <w:noProof/>
          <w:sz w:val="22"/>
          <w:szCs w:val="22"/>
        </w:rPr>
        <w:t>(Johnson &amp; Chopik, 2019; Nosek et al., 2007; Sadler &amp; Devos, 2020; Somo et al., 2020)</w:t>
      </w:r>
      <w:r w:rsidR="00D71617">
        <w:rPr>
          <w:rFonts w:ascii="Arial" w:hAnsi="Arial" w:cs="Arial"/>
          <w:bCs/>
          <w:sz w:val="22"/>
          <w:szCs w:val="22"/>
        </w:rPr>
        <w:fldChar w:fldCharType="end"/>
      </w:r>
      <w:r w:rsidR="004139F0">
        <w:rPr>
          <w:rFonts w:ascii="Arial" w:hAnsi="Arial" w:cs="Arial"/>
          <w:bCs/>
          <w:sz w:val="22"/>
          <w:szCs w:val="22"/>
        </w:rPr>
        <w:t>.</w:t>
      </w:r>
      <w:r w:rsidR="00B7433A" w:rsidRPr="00830536">
        <w:rPr>
          <w:rFonts w:ascii="Arial" w:hAnsi="Arial" w:cs="Arial"/>
          <w:bCs/>
          <w:sz w:val="22"/>
          <w:szCs w:val="22"/>
        </w:rPr>
        <w:t xml:space="preserve"> </w:t>
      </w:r>
      <w:r w:rsidR="000D5904">
        <w:rPr>
          <w:rFonts w:ascii="Arial" w:hAnsi="Arial" w:cs="Arial"/>
          <w:bCs/>
          <w:sz w:val="22"/>
          <w:szCs w:val="22"/>
        </w:rPr>
        <w:t>Prior</w:t>
      </w:r>
      <w:r w:rsidR="00F97490">
        <w:rPr>
          <w:rFonts w:ascii="Arial" w:hAnsi="Arial" w:cs="Arial"/>
          <w:bCs/>
          <w:sz w:val="22"/>
          <w:szCs w:val="22"/>
        </w:rPr>
        <w:t xml:space="preserve"> studies employ IATs</w:t>
      </w:r>
      <w:r w:rsidR="006F13A1">
        <w:rPr>
          <w:rFonts w:ascii="Arial" w:hAnsi="Arial" w:cs="Arial"/>
          <w:bCs/>
          <w:sz w:val="22"/>
          <w:szCs w:val="22"/>
        </w:rPr>
        <w:t xml:space="preserve"> to measure unconscious </w:t>
      </w:r>
      <w:r w:rsidR="004B12C4">
        <w:rPr>
          <w:rFonts w:ascii="Arial" w:hAnsi="Arial" w:cs="Arial"/>
          <w:bCs/>
          <w:sz w:val="22"/>
          <w:szCs w:val="22"/>
        </w:rPr>
        <w:t xml:space="preserve">or implicit </w:t>
      </w:r>
      <w:r w:rsidR="006F13A1">
        <w:rPr>
          <w:rFonts w:ascii="Arial" w:hAnsi="Arial" w:cs="Arial"/>
          <w:bCs/>
          <w:sz w:val="22"/>
          <w:szCs w:val="22"/>
        </w:rPr>
        <w:t>racial bias</w:t>
      </w:r>
      <w:r w:rsidR="00C932E9">
        <w:rPr>
          <w:rFonts w:ascii="Arial" w:hAnsi="Arial" w:cs="Arial"/>
          <w:bCs/>
          <w:sz w:val="22"/>
          <w:szCs w:val="22"/>
        </w:rPr>
        <w:t xml:space="preserve"> about weapons</w:t>
      </w:r>
      <w:r w:rsidR="006F13A1">
        <w:rPr>
          <w:rFonts w:ascii="Arial" w:hAnsi="Arial" w:cs="Arial"/>
          <w:bCs/>
          <w:sz w:val="22"/>
          <w:szCs w:val="22"/>
        </w:rPr>
        <w:t xml:space="preserve">, but </w:t>
      </w:r>
      <w:r w:rsidR="00CF476B">
        <w:rPr>
          <w:rFonts w:ascii="Arial" w:hAnsi="Arial" w:cs="Arial"/>
          <w:bCs/>
          <w:sz w:val="22"/>
          <w:szCs w:val="22"/>
        </w:rPr>
        <w:t xml:space="preserve">to our knowledge </w:t>
      </w:r>
      <w:proofErr w:type="gramStart"/>
      <w:r w:rsidR="00CF476B">
        <w:rPr>
          <w:rFonts w:ascii="Arial" w:hAnsi="Arial" w:cs="Arial"/>
          <w:bCs/>
          <w:sz w:val="22"/>
          <w:szCs w:val="22"/>
        </w:rPr>
        <w:t>all</w:t>
      </w:r>
      <w:r w:rsidR="006F13A1">
        <w:rPr>
          <w:rFonts w:ascii="Arial" w:hAnsi="Arial" w:cs="Arial"/>
          <w:bCs/>
          <w:sz w:val="22"/>
          <w:szCs w:val="22"/>
        </w:rPr>
        <w:t xml:space="preserve"> of</w:t>
      </w:r>
      <w:proofErr w:type="gramEnd"/>
      <w:r w:rsidR="009777B4">
        <w:rPr>
          <w:rFonts w:ascii="Arial" w:hAnsi="Arial" w:cs="Arial"/>
          <w:bCs/>
          <w:sz w:val="22"/>
          <w:szCs w:val="22"/>
        </w:rPr>
        <w:t xml:space="preserve"> these studies have focused on </w:t>
      </w:r>
      <w:r w:rsidR="006F13A1">
        <w:rPr>
          <w:rFonts w:ascii="Arial" w:hAnsi="Arial" w:cs="Arial"/>
          <w:bCs/>
          <w:sz w:val="22"/>
          <w:szCs w:val="22"/>
        </w:rPr>
        <w:t>racial bias about men</w:t>
      </w:r>
      <w:r w:rsidR="00C932E9">
        <w:rPr>
          <w:rFonts w:ascii="Arial" w:hAnsi="Arial" w:cs="Arial"/>
          <w:bCs/>
          <w:sz w:val="22"/>
          <w:szCs w:val="22"/>
        </w:rPr>
        <w:t xml:space="preserve"> and have </w:t>
      </w:r>
      <w:r w:rsidR="00B705DE">
        <w:rPr>
          <w:rFonts w:ascii="Arial" w:hAnsi="Arial" w:cs="Arial"/>
          <w:bCs/>
          <w:sz w:val="22"/>
          <w:szCs w:val="22"/>
        </w:rPr>
        <w:t>used a variety of weapons (e.g., gun, knife, bat)</w:t>
      </w:r>
      <w:r w:rsidR="006F13A1">
        <w:rPr>
          <w:rFonts w:ascii="Arial" w:hAnsi="Arial" w:cs="Arial"/>
          <w:bCs/>
          <w:sz w:val="22"/>
          <w:szCs w:val="22"/>
        </w:rPr>
        <w:t xml:space="preserve">. </w:t>
      </w:r>
      <w:r w:rsidR="008E1B61">
        <w:rPr>
          <w:rFonts w:ascii="Arial" w:hAnsi="Arial" w:cs="Arial"/>
          <w:bCs/>
          <w:sz w:val="22"/>
          <w:szCs w:val="22"/>
        </w:rPr>
        <w:t xml:space="preserve">The exclusion of women and the lack of focus on </w:t>
      </w:r>
      <w:r w:rsidR="00177D5B">
        <w:rPr>
          <w:rFonts w:ascii="Arial" w:hAnsi="Arial" w:cs="Arial"/>
          <w:bCs/>
          <w:sz w:val="22"/>
          <w:szCs w:val="22"/>
        </w:rPr>
        <w:t xml:space="preserve">handguns inhibits </w:t>
      </w:r>
      <w:r w:rsidR="00B665B3">
        <w:rPr>
          <w:rFonts w:ascii="Arial" w:hAnsi="Arial" w:cs="Arial"/>
          <w:bCs/>
          <w:sz w:val="22"/>
          <w:szCs w:val="22"/>
        </w:rPr>
        <w:t xml:space="preserve">an application of these IATs to firearm-related death disparities. </w:t>
      </w:r>
      <w:r w:rsidR="00187150">
        <w:rPr>
          <w:rFonts w:ascii="Arial" w:hAnsi="Arial" w:cs="Arial"/>
          <w:bCs/>
          <w:sz w:val="22"/>
          <w:szCs w:val="22"/>
        </w:rPr>
        <w:t>B</w:t>
      </w:r>
      <w:r w:rsidR="00CA45A1">
        <w:rPr>
          <w:rFonts w:ascii="Arial" w:hAnsi="Arial" w:cs="Arial"/>
          <w:bCs/>
          <w:sz w:val="22"/>
          <w:szCs w:val="22"/>
        </w:rPr>
        <w:t>ias often leads to discrimination and harm—intended and unintended</w:t>
      </w:r>
      <w:r w:rsidR="004139F0">
        <w:rPr>
          <w:rFonts w:ascii="Arial" w:hAnsi="Arial" w:cs="Arial"/>
          <w:iCs/>
          <w:sz w:val="22"/>
          <w:szCs w:val="22"/>
        </w:rPr>
        <w:t xml:space="preserve"> </w:t>
      </w:r>
      <w:r w:rsidR="00CA45A1">
        <w:rPr>
          <w:rFonts w:ascii="Arial" w:hAnsi="Arial" w:cs="Arial"/>
          <w:bCs/>
          <w:sz w:val="22"/>
          <w:szCs w:val="22"/>
        </w:rPr>
        <w:fldChar w:fldCharType="begin" w:fldLock="1"/>
      </w:r>
      <w:r w:rsidR="00F82DE4">
        <w:rPr>
          <w:rFonts w:ascii="Arial" w:hAnsi="Arial" w:cs="Arial"/>
          <w:bCs/>
          <w:sz w:val="22"/>
          <w:szCs w:val="22"/>
        </w:rPr>
        <w:instrText>ADDIN CSL_CITATION {"citationItems":[{"id":"ITEM-1","itemData":{"abstract":"We study race in the labor market by sending fictitious resumes to help-wanted ads in Boston and Chicago newspapers. To manipulate perceived race, resumes are randomly assigned African-American- or White-sounding names. White names receive 50 percent more callbacks for interviews. Callbacks are also more responsive to resume quality for White names than for African-American ones. The racial gap is uniform across occupation, industry, and employer size. We also find little evidence that employers are inferring social class from the names. Differential treatment by race still appears to still be prominent in the U. S. labor market.","author":[{"dropping-particle":"","family":"Bertrand","given":"Marianne","non-dropping-particle":"","parse-names":false,"suffix":""},{"dropping-particle":"","family":"Mullainathan","given":"Sendhil","non-dropping-particle":"","parse-names":false,"suffix":""}],"container-title":"American Economic Review","id":"ITEM-1","issue":"4","issued":{"date-parts":[["2004"]]},"page":"991-1013","title":"Are Emily and Greg More Employable Than Lakisha and Jamal? A Field Experiment on Labor Market Discrimination","type":"article-journal","volume":"94"},"uris":["http://www.mendeley.com/documents/?uuid=78ae50ba-e5c6-4208-a727-0c9b8775982d"]},{"id":"ITEM-2","itemData":{"author":[{"dropping-particle":"","family":"Hall","given":"William J.","non-dropping-particle":"","parse-names":false,"suffix":""},{"dropping-particle":"V.","family":"Chapman","given":"Mimi","non-dropping-particle":"","parse-names":false,"suffix":""},{"dropping-particle":"","family":"Lee","given":"Kent M.","non-dropping-particle":"","parse-names":false,"suffix":""},{"dropping-particle":"","family":"Merino","given":"Yesenia M.","non-dropping-particle":"","parse-names":false,"suffix":""},{"dropping-particle":"","family":"Thomas","given":"Tainayah W.","non-dropping-particle":"","parse-names":false,"suffix":""},{"dropping-particle":"","family":"Payne","given":"B. Keith","non-dropping-particle":"","parse-names":false,"suffix":""},{"dropping-particle":"","family":"Eng","given":"Eugenia","non-dropping-particle":"","parse-names":false,"suffix":""},{"dropping-particle":"","family":"Day","given":"Steven H.","non-dropping-particle":"","parse-names":false,"suffix":""},{"dropping-particle":"","family":"Coyne-Beasley","given":"Tamera","non-dropping-particle":"","parse-names":false,"suffix":""}],"container-title":"American Journal of Public Health","id":"ITEM-2","issued":{"date-parts":[["2015"]]},"page":"e60-e76","title":"Implicit Racial/Ethnic Bias Among Health Care Professionals and Its Influence on Health Care Outcomes: A Systematic Review","type":"article-journal","volume":"105"},"uris":["http://www.mendeley.com/documents/?uuid=bda6ba3a-71ff-48ea-a510-4545e2de91cc"]},{"id":"ITEM-3","itemData":{"DOI":"10.1073/PNAS.2110347118","ISSN":"0027-8424","PMID":"34930841","abstract":"Although previous attempts have been made to measure everyday discrimination against African Americans, these approaches have been constrained by distinct methodological challenges. We present the results from an audit or correspondence study of a large-scale, nationally representative pool of the American public. We provide evidence that in simple day-to-day interactions, such as sending and responding to emails, the public discriminates against Black people. This discrimination is present among all racial/ethnic groups (aside from among Black people) and all areas of the country. Our results provide a window into the discrimination that Black people in the United States face in day-to-day interactions with their fellow citizens.\n\nThe data and code for this article are posted on the Harvard Dataverse at &lt;https://doi.org/10.7910/DVN/CJ7YRF&gt; ([70][1]).\n\n [1]: #ref-70","author":[{"dropping-particle":"","family":"Block","given":"Ray","non-dropping-particle":"","parse-names":false,"suffix":""},{"dropping-particle":"","family":"Crabtree","given":"Charles","non-dropping-particle":"","parse-names":false,"suffix":""},{"dropping-particle":"","family":"Holbein","given":"John B.","non-dropping-particle":"","parse-names":false,"suffix":""},{"dropping-particle":"","family":"Monson","given":"J. Quin","non-dropping-particle":"","parse-names":false,"suffix":""}],"container-title":"Proceedings of the National Academy of Sciences","id":"ITEM-3","issue":"52","issued":{"date-parts":[["2021","12","28"]]},"publisher":"National Academy of Sciences","title":"Are Americans less likely to reply to emails from Black people relative to White people?","type":"article-journal","volume":"118"},"uris":["http://www.mendeley.com/documents/?uuid=9403522b-3b3c-3178-98a5-a2a3f1884525"]},{"id":"ITEM-4","itemData":{"author":[{"dropping-particle":"","family":"Bowleg","given":"Lisa","non-dropping-particle":"","parse-names":false,"suffix":""},{"dropping-particle":"del","family":"Río-González","given":"Ana Maria","non-dropping-particle":"","parse-names":false,"suffix":""},{"dropping-particle":"","family":"Mbaba","given":"Mary","non-dropping-particle":"","parse-names":false,"suffix":""},{"dropping-particle":"","family":"Boone","given":"Cheriko A.","non-dropping-particle":"","parse-names":false,"suffix":""},{"dropping-particle":"","family":"Holt","given":"Sidney L.","non-dropping-particle":"","parse-names":false,"suffix":""}],"container-title":"American Journal of Public Health","id":"ITEM-4","issued":{"date-parts":[["2020"]]},"page":"S160-S166","title":"Negative Police Encounters and Police Avoidance as Pathways to Depressive Symptoms Among US Black Men, 2015–2016","type":"article-journal","volume":"110"},"uris":["http://www.mendeley.com/documents/?uuid=86fcb134-0f28-4842-8df5-4985d37f6c64"]},{"id":"ITEM-5","itemData":{"DOI":"10.3386/w26774","author":[{"dropping-particle":"","family":"Hoekstra","given":"Mark","non-dropping-particle":"","parse-names":false,"suffix":""},{"dropping-particle":"","family":"Sloan","given":"Carly Will","non-dropping-particle":"","parse-names":false,"suffix":""}],"container-title":"National Bureau of Economic Research Worki̇ng Paper Seri̇es","id":"ITEM-5","issue":"Working paper number 26774","issued":{"date-parts":[["2020"]]},"title":"Does Race Matter for Police Use of Force? Evidence from 911 Calls","type":"article-journal","volume":"Feb"},"uris":["http://www.mendeley.com/documents/?uuid=c9d048f1-d68e-457e-a22b-bfa6567bbe76"]},{"id":"ITEM-6","itemData":{"DOI":"10.1177/0886260513487995","author":[{"dropping-particle":"","family":"Nunes","given":"KL","non-dropping-particle":"","parse-names":false,"suffix":""},{"dropping-particle":"","family":"Hermann","given":"CA","non-dropping-particle":"","parse-names":false,"suffix":""},{"dropping-particle":"","family":"Ratcliffe","given":"K","non-dropping-particle":"","parse-names":false,"suffix":""}],"container-title":"Journal of Interpersonal Violence","id":"ITEM-6","issue":"13","issued":{"date-parts":[["2013"]]},"page":"2657-2675","title":"Implicit and explicit attitudes toward rape are associated with sexual aggression","type":"article-journal","volume":"28"},"uris":["http://www.mendeley.com/documents/?uuid=7de5aadc-d6da-443e-8657-98dfbad09d91"]}],"mendeley":{"formattedCitation":"(Bertrand &amp; Mullainathan, 2004; Block et al., 2021; Bowleg et al., 2020; Hall et al., 2015; Hoekstra &amp; Sloan, 2020; Nunes et al., 2013)","plainTextFormattedCitation":"(Bertrand &amp; Mullainathan, 2004; Block et al., 2021; Bowleg et al., 2020; Hall et al., 2015; Hoekstra &amp; Sloan, 2020; Nunes et al., 2013)","previouslyFormattedCitation":"(Bertrand &amp; Mullainathan, 2004; Block et al., 2021; Bowleg et al., 2020; Hall et al., 2015; Hoekstra &amp; Sloan, 2020; Nunes et al., 2013)"},"properties":{"noteIndex":0},"schema":"https://github.com/citation-style-language/schema/raw/master/csl-citation.json"}</w:instrText>
      </w:r>
      <w:r w:rsidR="00CA45A1">
        <w:rPr>
          <w:rFonts w:ascii="Arial" w:hAnsi="Arial" w:cs="Arial"/>
          <w:bCs/>
          <w:sz w:val="22"/>
          <w:szCs w:val="22"/>
        </w:rPr>
        <w:fldChar w:fldCharType="separate"/>
      </w:r>
      <w:r w:rsidR="00E44563" w:rsidRPr="00E44563">
        <w:rPr>
          <w:rFonts w:ascii="Arial" w:hAnsi="Arial" w:cs="Arial"/>
          <w:bCs/>
          <w:noProof/>
          <w:sz w:val="22"/>
          <w:szCs w:val="22"/>
        </w:rPr>
        <w:t>(Bertrand &amp; Mullainathan, 2004; Block et al., 2021; Bowleg et al., 2020; Hall et al., 2015; Hoekstra &amp; Sloan, 2020; Nunes et al., 2013)</w:t>
      </w:r>
      <w:r w:rsidR="00CA45A1">
        <w:rPr>
          <w:rFonts w:ascii="Arial" w:hAnsi="Arial" w:cs="Arial"/>
          <w:bCs/>
          <w:sz w:val="22"/>
          <w:szCs w:val="22"/>
        </w:rPr>
        <w:fldChar w:fldCharType="end"/>
      </w:r>
      <w:r w:rsidR="004139F0">
        <w:rPr>
          <w:rFonts w:ascii="Arial" w:hAnsi="Arial" w:cs="Arial"/>
          <w:bCs/>
          <w:sz w:val="22"/>
          <w:szCs w:val="22"/>
        </w:rPr>
        <w:t>.</w:t>
      </w:r>
      <w:r w:rsidR="005621A6">
        <w:rPr>
          <w:rFonts w:ascii="Arial" w:hAnsi="Arial" w:cs="Arial"/>
          <w:bCs/>
          <w:sz w:val="22"/>
          <w:szCs w:val="22"/>
        </w:rPr>
        <w:t xml:space="preserve"> </w:t>
      </w:r>
      <w:r w:rsidR="00110DC0">
        <w:rPr>
          <w:rFonts w:ascii="Arial" w:hAnsi="Arial" w:cs="Arial"/>
          <w:bCs/>
          <w:sz w:val="22"/>
          <w:szCs w:val="22"/>
        </w:rPr>
        <w:t xml:space="preserve">Implicit </w:t>
      </w:r>
      <w:r w:rsidR="008B4037">
        <w:rPr>
          <w:rFonts w:ascii="Arial" w:hAnsi="Arial" w:cs="Arial"/>
          <w:bCs/>
          <w:sz w:val="22"/>
          <w:szCs w:val="22"/>
        </w:rPr>
        <w:t xml:space="preserve">and explicit </w:t>
      </w:r>
      <w:r w:rsidR="00110DC0">
        <w:rPr>
          <w:rFonts w:ascii="Arial" w:hAnsi="Arial" w:cs="Arial"/>
          <w:bCs/>
          <w:sz w:val="22"/>
          <w:szCs w:val="22"/>
        </w:rPr>
        <w:t xml:space="preserve">racial bias may </w:t>
      </w:r>
      <w:r w:rsidR="005621A6">
        <w:rPr>
          <w:rFonts w:ascii="Arial" w:hAnsi="Arial" w:cs="Arial"/>
          <w:bCs/>
          <w:sz w:val="22"/>
          <w:szCs w:val="22"/>
        </w:rPr>
        <w:t xml:space="preserve">also </w:t>
      </w:r>
      <w:r w:rsidR="00110DC0">
        <w:rPr>
          <w:rFonts w:ascii="Arial" w:hAnsi="Arial" w:cs="Arial"/>
          <w:bCs/>
          <w:sz w:val="22"/>
          <w:szCs w:val="22"/>
        </w:rPr>
        <w:t>inhibit public support for policies aimed at reducing racial disparities in firearm</w:t>
      </w:r>
      <w:r w:rsidR="00CF41E2">
        <w:rPr>
          <w:rFonts w:ascii="Arial" w:hAnsi="Arial" w:cs="Arial"/>
          <w:bCs/>
          <w:sz w:val="22"/>
          <w:szCs w:val="22"/>
        </w:rPr>
        <w:t xml:space="preserve">-related </w:t>
      </w:r>
      <w:r w:rsidR="00110DC0">
        <w:rPr>
          <w:rFonts w:ascii="Arial" w:hAnsi="Arial" w:cs="Arial"/>
          <w:bCs/>
          <w:sz w:val="22"/>
          <w:szCs w:val="22"/>
        </w:rPr>
        <w:t>deaths. For example, a</w:t>
      </w:r>
      <w:r w:rsidR="00AE430C">
        <w:rPr>
          <w:rFonts w:ascii="Arial" w:hAnsi="Arial" w:cs="Arial"/>
          <w:bCs/>
          <w:sz w:val="22"/>
          <w:szCs w:val="22"/>
        </w:rPr>
        <w:t xml:space="preserve"> recent experimental study showed that an </w:t>
      </w:r>
      <w:r w:rsidR="00AE430C" w:rsidRPr="00EF2EB0">
        <w:rPr>
          <w:rFonts w:ascii="Arial" w:hAnsi="Arial" w:cs="Arial"/>
          <w:bCs/>
          <w:sz w:val="22"/>
          <w:szCs w:val="22"/>
        </w:rPr>
        <w:t>individuals' support for handgun ownership is affected by both the race and gender of the potential owner</w:t>
      </w:r>
      <w:r w:rsidR="00997911">
        <w:rPr>
          <w:rFonts w:ascii="Arial" w:hAnsi="Arial" w:cs="Arial"/>
          <w:bCs/>
          <w:sz w:val="22"/>
          <w:szCs w:val="22"/>
        </w:rPr>
        <w:t xml:space="preserve"> </w:t>
      </w:r>
      <w:r w:rsidR="00AE430C">
        <w:rPr>
          <w:rFonts w:ascii="Arial" w:hAnsi="Arial" w:cs="Arial"/>
          <w:bCs/>
          <w:sz w:val="22"/>
          <w:szCs w:val="22"/>
        </w:rPr>
        <w:fldChar w:fldCharType="begin" w:fldLock="1"/>
      </w:r>
      <w:r w:rsidR="00AB24D0">
        <w:rPr>
          <w:rFonts w:ascii="Arial" w:hAnsi="Arial" w:cs="Arial"/>
          <w:bCs/>
          <w:sz w:val="22"/>
          <w:szCs w:val="22"/>
        </w:rPr>
        <w:instrText>ADDIN CSL_CITATION {"citationItems":[{"id":"ITEM-1","itemData":{"DOI":"10.1017/S0143814X20000288","ISSN":"14697815","abstract":"We argue that Americans' policy attitudes on firearm availability are influenced by the identity of the prospective owner. We use an experiment to demonstrate that attitudes towards gun control/availability are influenced by both race and gender; whether subjects are primed to think of African-Americans versus whites or men versus women has a substantial impact on the degree to which they support firearm access. We find that for many white Americans, Black men and white women stand on opposite poles - priming white Americans with the thought of a Black man decreases support for gun availability, whereas priming the thought of a white woman increases support for gun availability. Further, the magnitude of this effect is quite large - comparable to the difference between Democrats and Republicans. These findings underscore the importance of thinking about the complicated role identity groups play in understanding Americans' preferences for government (in)action, even in policy areas with explicit Constitutional mandates.","author":[{"dropping-particle":"","family":"Hayes","given":"Matthew","non-dropping-particle":"","parse-names":false,"suffix":""},{"dropping-particle":"","family":"Fortunato","given":"David","non-dropping-particle":"","parse-names":false,"suffix":""},{"dropping-particle":"V","family":"Hibbing","given":"Matthew","non-dropping-particle":"","parse-names":false,"suffix":""}],"container-title":"Journal of Public Policy","id":"ITEM-1","issue":"4","issued":{"date-parts":[["2021"]]},"note":"This paper presents the results of an experimental priming study to see if the identities of the firearm possessor affects attitudes towards gun availability. The surveyed sample is 2536 Americans who are nationally representative, but the results are only discussed for white Americans due to the small sample sizes for non-white groups (n=1,918 white Americans in sample). Table 1 shows results of priming for non-white Americans. Each respondent was primed with a statement about ownership of a handgun for protection using racial and gender coded names (Connor, DeShawn, Ebony, and Molly), then were asked if they supported or opposed the prime's ability to purchase a gun using a 5 point scale with descending opinions. Among white Americans, respondents showed weakest support for gun ownership when primed with Black male name (DeShawn) and strongest support when primed with white female name (Molly). Rank ordering of support by name Molly&amp;gt;Ebony&amp;gt;Connor&amp;gt;DeShawn, and probability of this ordering being product of chance was effectively zero. When aggregating across racial and gender groups, greatest support was seen for white treatments compared with black treatments, and for female treatments compared with male treatments. When examining by subgroups, white women were more supportive of Molly's gun ownership over DeShawn, Connor, or Ebony. White men were more supportive for handgun availability for Molly compared with Connor or DeShawn and also more supportive for Ebony than either male name. When looking by political affiliation, white republicans supported Connor's ability to purchase a gun over Ebony's (the only sub group to do so), and there was essentially no differentiation in opinion apart from separating Black men out from everyone else. For white democrats, Molly was more support than any other treatment group, and Ebony was more supported than either masculine name, but with significantly less support than Molly. Support for firearm availability among either male name for white democrats was effectively identical. All else equal when aggregating across respondents, effect of treatment was roughly equivalent to effect of individual's political party identification. When looking by gun ownership of respondents, race-gender prime is over half the observed difference in support between gun owners and non-gun owners. In conclusion, an individuals' support for handgun ownership is affected by both the race and gender of the potential owner. Authors suggest that growth in the number of women gun owners could shift American attitudes towards gun rights, as well as how interest groups advocate for/against gun control policy.","page":"818-834","publisher":"Cambridge University Press","title":"Race-gender bias in white Americans' preferences for gun availability","type":"article-journal","volume":"41"},"uris":["http://www.mendeley.com/documents/?uuid=b4e26395-baf9-43ac-9a7f-39b58af17b44"]}],"mendeley":{"formattedCitation":"(Hayes et al., 2021)","plainTextFormattedCitation":"(Hayes et al., 2021)","previouslyFormattedCitation":"(Hayes et al., 2021)"},"properties":{"noteIndex":0},"schema":"https://github.com/citation-style-language/schema/raw/master/csl-citation.json"}</w:instrText>
      </w:r>
      <w:r w:rsidR="00AE430C">
        <w:rPr>
          <w:rFonts w:ascii="Arial" w:hAnsi="Arial" w:cs="Arial"/>
          <w:bCs/>
          <w:sz w:val="22"/>
          <w:szCs w:val="22"/>
        </w:rPr>
        <w:fldChar w:fldCharType="separate"/>
      </w:r>
      <w:r w:rsidR="00AB24D0" w:rsidRPr="00AB24D0">
        <w:rPr>
          <w:rFonts w:ascii="Arial" w:hAnsi="Arial" w:cs="Arial"/>
          <w:bCs/>
          <w:noProof/>
          <w:sz w:val="22"/>
          <w:szCs w:val="22"/>
        </w:rPr>
        <w:t>(Hayes et al., 2021)</w:t>
      </w:r>
      <w:r w:rsidR="00AE430C">
        <w:rPr>
          <w:rFonts w:ascii="Arial" w:hAnsi="Arial" w:cs="Arial"/>
          <w:bCs/>
          <w:sz w:val="22"/>
          <w:szCs w:val="22"/>
        </w:rPr>
        <w:fldChar w:fldCharType="end"/>
      </w:r>
      <w:r w:rsidR="004155C1">
        <w:rPr>
          <w:rFonts w:ascii="Arial" w:hAnsi="Arial" w:cs="Arial"/>
          <w:bCs/>
          <w:sz w:val="22"/>
          <w:szCs w:val="22"/>
        </w:rPr>
        <w:t>,</w:t>
      </w:r>
      <w:r w:rsidR="00AE430C">
        <w:rPr>
          <w:rFonts w:ascii="Arial" w:hAnsi="Arial" w:cs="Arial"/>
          <w:bCs/>
          <w:sz w:val="22"/>
          <w:szCs w:val="22"/>
        </w:rPr>
        <w:t xml:space="preserve"> suggesting that racial bias may be playing a role in public opinion about involvement with handguns.</w:t>
      </w:r>
      <w:r w:rsidR="001526F6">
        <w:rPr>
          <w:rFonts w:ascii="Arial" w:hAnsi="Arial" w:cs="Arial"/>
          <w:bCs/>
          <w:sz w:val="22"/>
          <w:szCs w:val="22"/>
        </w:rPr>
        <w:t xml:space="preserve"> </w:t>
      </w:r>
    </w:p>
    <w:p w14:paraId="3BF96E65" w14:textId="77777777" w:rsidR="00940074" w:rsidRDefault="00940074" w:rsidP="00DD3B2C">
      <w:pPr>
        <w:spacing w:line="480" w:lineRule="auto"/>
        <w:contextualSpacing/>
        <w:rPr>
          <w:rFonts w:ascii="Arial" w:eastAsia="Calibri" w:hAnsi="Arial" w:cs="Arial"/>
          <w:sz w:val="22"/>
          <w:szCs w:val="22"/>
        </w:rPr>
      </w:pPr>
    </w:p>
    <w:p w14:paraId="15AA64F2" w14:textId="50776399" w:rsidR="00D53DC0" w:rsidRDefault="000E555F" w:rsidP="00DD3B2C">
      <w:pPr>
        <w:spacing w:line="480" w:lineRule="auto"/>
        <w:contextualSpacing/>
        <w:rPr>
          <w:rFonts w:ascii="Arial" w:eastAsia="Calibri" w:hAnsi="Arial" w:cs="Arial"/>
          <w:sz w:val="22"/>
          <w:szCs w:val="22"/>
        </w:rPr>
      </w:pPr>
      <w:r w:rsidRPr="006F13A1">
        <w:rPr>
          <w:rFonts w:ascii="Arial" w:eastAsia="Calibri" w:hAnsi="Arial" w:cs="Arial"/>
          <w:sz w:val="22"/>
          <w:szCs w:val="22"/>
        </w:rPr>
        <w:t>Th</w:t>
      </w:r>
      <w:r w:rsidR="00762C7C">
        <w:rPr>
          <w:rFonts w:ascii="Arial" w:eastAsia="Calibri" w:hAnsi="Arial" w:cs="Arial"/>
          <w:sz w:val="22"/>
          <w:szCs w:val="22"/>
        </w:rPr>
        <w:t xml:space="preserve">is </w:t>
      </w:r>
      <w:r w:rsidRPr="006F13A1">
        <w:rPr>
          <w:rFonts w:ascii="Arial" w:eastAsia="Calibri" w:hAnsi="Arial" w:cs="Arial"/>
          <w:sz w:val="22"/>
          <w:szCs w:val="22"/>
        </w:rPr>
        <w:t>study</w:t>
      </w:r>
      <w:r w:rsidR="00762C7C">
        <w:rPr>
          <w:rFonts w:ascii="Arial" w:eastAsia="Calibri" w:hAnsi="Arial" w:cs="Arial"/>
          <w:sz w:val="22"/>
          <w:szCs w:val="22"/>
        </w:rPr>
        <w:t xml:space="preserve"> </w:t>
      </w:r>
      <w:r>
        <w:rPr>
          <w:rFonts w:ascii="Arial" w:eastAsia="Calibri" w:hAnsi="Arial" w:cs="Arial"/>
          <w:sz w:val="22"/>
          <w:szCs w:val="22"/>
        </w:rPr>
        <w:t>measure</w:t>
      </w:r>
      <w:r w:rsidR="00AB1B8A">
        <w:rPr>
          <w:rFonts w:ascii="Arial" w:eastAsia="Calibri" w:hAnsi="Arial" w:cs="Arial"/>
          <w:sz w:val="22"/>
          <w:szCs w:val="22"/>
        </w:rPr>
        <w:t>s</w:t>
      </w:r>
      <w:r>
        <w:rPr>
          <w:rFonts w:ascii="Arial" w:eastAsia="Calibri" w:hAnsi="Arial" w:cs="Arial"/>
          <w:sz w:val="22"/>
          <w:szCs w:val="22"/>
        </w:rPr>
        <w:t xml:space="preserve"> implicit racial bias </w:t>
      </w:r>
      <w:r w:rsidR="00833DFC">
        <w:rPr>
          <w:rFonts w:ascii="Arial" w:eastAsia="Calibri" w:hAnsi="Arial" w:cs="Arial"/>
          <w:sz w:val="22"/>
          <w:szCs w:val="22"/>
        </w:rPr>
        <w:t xml:space="preserve">about </w:t>
      </w:r>
      <w:r w:rsidR="004F29DE">
        <w:rPr>
          <w:rFonts w:ascii="Arial" w:eastAsia="Calibri" w:hAnsi="Arial" w:cs="Arial"/>
          <w:sz w:val="22"/>
          <w:szCs w:val="22"/>
        </w:rPr>
        <w:t xml:space="preserve">Black women with </w:t>
      </w:r>
      <w:r>
        <w:rPr>
          <w:rFonts w:ascii="Arial" w:eastAsia="Calibri" w:hAnsi="Arial" w:cs="Arial"/>
          <w:sz w:val="22"/>
          <w:szCs w:val="22"/>
        </w:rPr>
        <w:t>handguns in a nationall</w:t>
      </w:r>
      <w:r w:rsidR="002B6153">
        <w:rPr>
          <w:rFonts w:ascii="Arial" w:eastAsia="Calibri" w:hAnsi="Arial" w:cs="Arial"/>
          <w:sz w:val="22"/>
          <w:szCs w:val="22"/>
        </w:rPr>
        <w:t xml:space="preserve">y </w:t>
      </w:r>
      <w:r>
        <w:rPr>
          <w:rFonts w:ascii="Arial" w:eastAsia="Calibri" w:hAnsi="Arial" w:cs="Arial"/>
          <w:sz w:val="22"/>
          <w:szCs w:val="22"/>
        </w:rPr>
        <w:t>representative weighted sample</w:t>
      </w:r>
      <w:r w:rsidR="003072FA">
        <w:rPr>
          <w:rFonts w:ascii="Arial" w:eastAsia="Calibri" w:hAnsi="Arial" w:cs="Arial"/>
          <w:sz w:val="22"/>
          <w:szCs w:val="22"/>
        </w:rPr>
        <w:t xml:space="preserve"> and </w:t>
      </w:r>
      <w:r w:rsidR="009C7E33">
        <w:rPr>
          <w:rFonts w:ascii="Arial" w:eastAsia="Calibri" w:hAnsi="Arial" w:cs="Arial"/>
          <w:sz w:val="22"/>
          <w:szCs w:val="22"/>
        </w:rPr>
        <w:t xml:space="preserve">provides evidence on the </w:t>
      </w:r>
      <w:r w:rsidR="00453779">
        <w:rPr>
          <w:rFonts w:ascii="Arial" w:eastAsia="Calibri" w:hAnsi="Arial" w:cs="Arial"/>
          <w:sz w:val="22"/>
          <w:szCs w:val="22"/>
        </w:rPr>
        <w:t xml:space="preserve">association between implicit racial bias </w:t>
      </w:r>
      <w:r w:rsidR="00833DFC">
        <w:rPr>
          <w:rFonts w:ascii="Arial" w:eastAsia="Calibri" w:hAnsi="Arial" w:cs="Arial"/>
          <w:sz w:val="22"/>
          <w:szCs w:val="22"/>
        </w:rPr>
        <w:lastRenderedPageBreak/>
        <w:t>about</w:t>
      </w:r>
      <w:r w:rsidR="00453779">
        <w:rPr>
          <w:rFonts w:ascii="Arial" w:eastAsia="Calibri" w:hAnsi="Arial" w:cs="Arial"/>
          <w:sz w:val="22"/>
          <w:szCs w:val="22"/>
        </w:rPr>
        <w:t xml:space="preserve"> women with handguns </w:t>
      </w:r>
      <w:r w:rsidR="00644C45">
        <w:rPr>
          <w:rFonts w:ascii="Arial" w:eastAsia="Calibri" w:hAnsi="Arial" w:cs="Arial"/>
          <w:sz w:val="22"/>
          <w:szCs w:val="22"/>
        </w:rPr>
        <w:t xml:space="preserve">along </w:t>
      </w:r>
      <w:r w:rsidR="00453779">
        <w:rPr>
          <w:rFonts w:ascii="Arial" w:eastAsia="Calibri" w:hAnsi="Arial" w:cs="Arial"/>
          <w:sz w:val="22"/>
          <w:szCs w:val="22"/>
        </w:rPr>
        <w:t>with explicit racial and gender bias measures</w:t>
      </w:r>
      <w:r w:rsidR="00637FA4">
        <w:rPr>
          <w:rFonts w:ascii="Arial" w:eastAsia="Calibri" w:hAnsi="Arial" w:cs="Arial"/>
          <w:sz w:val="22"/>
          <w:szCs w:val="22"/>
        </w:rPr>
        <w:t xml:space="preserve">. </w:t>
      </w:r>
      <w:r w:rsidR="007B3463">
        <w:rPr>
          <w:rFonts w:ascii="Arial" w:eastAsia="Calibri" w:hAnsi="Arial" w:cs="Arial"/>
          <w:sz w:val="22"/>
          <w:szCs w:val="22"/>
        </w:rPr>
        <w:t>W</w:t>
      </w:r>
      <w:r w:rsidR="00B7433A" w:rsidRPr="006F13A1">
        <w:rPr>
          <w:rFonts w:ascii="Arial" w:eastAsia="Calibri" w:hAnsi="Arial" w:cs="Arial"/>
          <w:sz w:val="22"/>
          <w:szCs w:val="22"/>
        </w:rPr>
        <w:t>e hypothesized that</w:t>
      </w:r>
      <w:r w:rsidR="000448A0">
        <w:rPr>
          <w:rFonts w:ascii="Arial" w:eastAsia="Calibri" w:hAnsi="Arial" w:cs="Arial"/>
          <w:sz w:val="22"/>
          <w:szCs w:val="22"/>
        </w:rPr>
        <w:t xml:space="preserve"> the average IAT score would reflect a</w:t>
      </w:r>
      <w:r w:rsidR="002E6A68">
        <w:rPr>
          <w:rFonts w:ascii="Arial" w:eastAsia="Calibri" w:hAnsi="Arial" w:cs="Arial"/>
          <w:sz w:val="22"/>
          <w:szCs w:val="22"/>
        </w:rPr>
        <w:t xml:space="preserve">n </w:t>
      </w:r>
      <w:r w:rsidR="00543901">
        <w:rPr>
          <w:rFonts w:ascii="Arial" w:eastAsia="Calibri" w:hAnsi="Arial" w:cs="Arial"/>
          <w:sz w:val="22"/>
          <w:szCs w:val="22"/>
        </w:rPr>
        <w:t>anti-Black</w:t>
      </w:r>
      <w:r w:rsidR="000448A0">
        <w:rPr>
          <w:rFonts w:ascii="Arial" w:eastAsia="Calibri" w:hAnsi="Arial" w:cs="Arial"/>
          <w:sz w:val="22"/>
          <w:szCs w:val="22"/>
        </w:rPr>
        <w:t xml:space="preserve"> bias </w:t>
      </w:r>
      <w:r w:rsidR="00543901">
        <w:rPr>
          <w:rFonts w:ascii="Arial" w:eastAsia="Calibri" w:hAnsi="Arial" w:cs="Arial"/>
          <w:sz w:val="22"/>
          <w:szCs w:val="22"/>
        </w:rPr>
        <w:t>associating Black</w:t>
      </w:r>
      <w:r w:rsidR="000448A0">
        <w:rPr>
          <w:rFonts w:ascii="Arial" w:eastAsia="Calibri" w:hAnsi="Arial" w:cs="Arial"/>
          <w:sz w:val="22"/>
          <w:szCs w:val="22"/>
        </w:rPr>
        <w:t xml:space="preserve"> women with handguns</w:t>
      </w:r>
      <w:r w:rsidR="00543901">
        <w:rPr>
          <w:rFonts w:ascii="Arial" w:eastAsia="Calibri" w:hAnsi="Arial" w:cs="Arial"/>
          <w:sz w:val="22"/>
          <w:szCs w:val="22"/>
        </w:rPr>
        <w:t xml:space="preserve"> and White women with smartphones</w:t>
      </w:r>
      <w:r w:rsidR="007B3463">
        <w:rPr>
          <w:rFonts w:ascii="Arial" w:eastAsia="Calibri" w:hAnsi="Arial" w:cs="Arial"/>
          <w:sz w:val="22"/>
          <w:szCs w:val="22"/>
        </w:rPr>
        <w:t xml:space="preserve"> </w:t>
      </w:r>
      <w:r w:rsidR="004C13E8">
        <w:rPr>
          <w:rFonts w:ascii="Arial" w:eastAsia="Calibri" w:hAnsi="Arial" w:cs="Arial"/>
          <w:sz w:val="22"/>
          <w:szCs w:val="22"/>
        </w:rPr>
        <w:t>because</w:t>
      </w:r>
      <w:r w:rsidR="007B3463">
        <w:rPr>
          <w:rFonts w:ascii="Arial" w:eastAsia="Calibri" w:hAnsi="Arial" w:cs="Arial"/>
          <w:sz w:val="22"/>
          <w:szCs w:val="22"/>
        </w:rPr>
        <w:t xml:space="preserve"> </w:t>
      </w:r>
      <w:r w:rsidR="00D37033">
        <w:rPr>
          <w:rFonts w:ascii="Arial" w:eastAsia="Calibri" w:hAnsi="Arial" w:cs="Arial"/>
          <w:sz w:val="22"/>
          <w:szCs w:val="22"/>
        </w:rPr>
        <w:t xml:space="preserve">existing </w:t>
      </w:r>
      <w:r w:rsidR="007B3463">
        <w:rPr>
          <w:rFonts w:ascii="Arial" w:eastAsia="Calibri" w:hAnsi="Arial" w:cs="Arial"/>
          <w:sz w:val="22"/>
          <w:szCs w:val="22"/>
        </w:rPr>
        <w:t xml:space="preserve">research </w:t>
      </w:r>
      <w:r w:rsidR="004155C1">
        <w:rPr>
          <w:rFonts w:ascii="Arial" w:eastAsia="Calibri" w:hAnsi="Arial" w:cs="Arial"/>
          <w:sz w:val="22"/>
          <w:szCs w:val="22"/>
        </w:rPr>
        <w:t xml:space="preserve">has </w:t>
      </w:r>
      <w:r w:rsidR="007B3463">
        <w:rPr>
          <w:rFonts w:ascii="Arial" w:eastAsia="Calibri" w:hAnsi="Arial" w:cs="Arial"/>
          <w:sz w:val="22"/>
          <w:szCs w:val="22"/>
        </w:rPr>
        <w:t>consistently f</w:t>
      </w:r>
      <w:r w:rsidR="004C13E8">
        <w:rPr>
          <w:rFonts w:ascii="Arial" w:eastAsia="Calibri" w:hAnsi="Arial" w:cs="Arial"/>
          <w:sz w:val="22"/>
          <w:szCs w:val="22"/>
        </w:rPr>
        <w:t>ound</w:t>
      </w:r>
      <w:r w:rsidR="007B3463">
        <w:rPr>
          <w:rFonts w:ascii="Arial" w:eastAsia="Calibri" w:hAnsi="Arial" w:cs="Arial"/>
          <w:sz w:val="22"/>
          <w:szCs w:val="22"/>
        </w:rPr>
        <w:t xml:space="preserve"> anti-Black bias among US adults</w:t>
      </w:r>
      <w:r w:rsidR="000448A0">
        <w:rPr>
          <w:rFonts w:ascii="Arial" w:eastAsia="Calibri" w:hAnsi="Arial" w:cs="Arial"/>
          <w:sz w:val="22"/>
          <w:szCs w:val="22"/>
        </w:rPr>
        <w:t xml:space="preserve">. </w:t>
      </w:r>
      <w:r w:rsidR="00152FC4">
        <w:rPr>
          <w:rFonts w:ascii="Arial" w:hAnsi="Arial" w:cs="Arial"/>
          <w:bCs/>
          <w:sz w:val="22"/>
          <w:szCs w:val="22"/>
        </w:rPr>
        <w:t xml:space="preserve">Prior research </w:t>
      </w:r>
      <w:r w:rsidR="00227B84">
        <w:rPr>
          <w:rFonts w:ascii="Arial" w:hAnsi="Arial" w:cs="Arial"/>
          <w:bCs/>
          <w:sz w:val="22"/>
          <w:szCs w:val="22"/>
        </w:rPr>
        <w:t>demonstrates</w:t>
      </w:r>
      <w:r w:rsidR="00152FC4">
        <w:rPr>
          <w:rFonts w:ascii="Arial" w:hAnsi="Arial" w:cs="Arial"/>
          <w:bCs/>
          <w:sz w:val="22"/>
          <w:szCs w:val="22"/>
        </w:rPr>
        <w:t xml:space="preserve"> that in-group members </w:t>
      </w:r>
      <w:r w:rsidR="002E0950">
        <w:rPr>
          <w:rFonts w:ascii="Arial" w:hAnsi="Arial" w:cs="Arial"/>
          <w:bCs/>
          <w:sz w:val="22"/>
          <w:szCs w:val="22"/>
        </w:rPr>
        <w:t xml:space="preserve">(e.g., white people and men) </w:t>
      </w:r>
      <w:r w:rsidR="00152FC4">
        <w:rPr>
          <w:rFonts w:ascii="Arial" w:hAnsi="Arial" w:cs="Arial"/>
          <w:bCs/>
          <w:sz w:val="22"/>
          <w:szCs w:val="22"/>
        </w:rPr>
        <w:t xml:space="preserve">are perceived with </w:t>
      </w:r>
      <w:r w:rsidR="00A50BA9">
        <w:rPr>
          <w:rFonts w:ascii="Arial" w:hAnsi="Arial" w:cs="Arial"/>
          <w:bCs/>
          <w:sz w:val="22"/>
          <w:szCs w:val="22"/>
        </w:rPr>
        <w:t>more</w:t>
      </w:r>
      <w:r w:rsidR="00152FC4">
        <w:rPr>
          <w:rFonts w:ascii="Arial" w:hAnsi="Arial" w:cs="Arial"/>
          <w:bCs/>
          <w:sz w:val="22"/>
          <w:szCs w:val="22"/>
        </w:rPr>
        <w:t xml:space="preserve"> competence and out-group members </w:t>
      </w:r>
      <w:r w:rsidR="002E0950">
        <w:rPr>
          <w:rFonts w:ascii="Arial" w:hAnsi="Arial" w:cs="Arial"/>
          <w:bCs/>
          <w:sz w:val="22"/>
          <w:szCs w:val="22"/>
        </w:rPr>
        <w:t xml:space="preserve">(e.g., Black people and women) </w:t>
      </w:r>
      <w:r w:rsidR="00152FC4">
        <w:rPr>
          <w:rFonts w:ascii="Arial" w:hAnsi="Arial" w:cs="Arial"/>
          <w:bCs/>
          <w:sz w:val="22"/>
          <w:szCs w:val="22"/>
        </w:rPr>
        <w:t xml:space="preserve">are perceived with </w:t>
      </w:r>
      <w:r w:rsidR="00A50BA9">
        <w:rPr>
          <w:rFonts w:ascii="Arial" w:hAnsi="Arial" w:cs="Arial"/>
          <w:bCs/>
          <w:sz w:val="22"/>
          <w:szCs w:val="22"/>
        </w:rPr>
        <w:t>less</w:t>
      </w:r>
      <w:r w:rsidR="00152FC4">
        <w:rPr>
          <w:rFonts w:ascii="Arial" w:hAnsi="Arial" w:cs="Arial"/>
          <w:bCs/>
          <w:sz w:val="22"/>
          <w:szCs w:val="22"/>
        </w:rPr>
        <w:t xml:space="preserve"> competence</w:t>
      </w:r>
      <w:r w:rsidR="00C41D38">
        <w:rPr>
          <w:rFonts w:ascii="Arial" w:hAnsi="Arial" w:cs="Arial"/>
          <w:bCs/>
          <w:sz w:val="22"/>
          <w:szCs w:val="22"/>
        </w:rPr>
        <w:t xml:space="preserve"> </w:t>
      </w:r>
      <w:r w:rsidR="00410BE4">
        <w:rPr>
          <w:rFonts w:ascii="Arial" w:eastAsia="Calibri" w:hAnsi="Arial" w:cs="Arial"/>
          <w:sz w:val="22"/>
          <w:szCs w:val="22"/>
        </w:rPr>
        <w:fldChar w:fldCharType="begin" w:fldLock="1"/>
      </w:r>
      <w:r w:rsidR="00AB24D0">
        <w:rPr>
          <w:rFonts w:ascii="Arial" w:eastAsia="Calibri" w:hAnsi="Arial" w:cs="Arial"/>
          <w:sz w:val="22"/>
          <w:szCs w:val="22"/>
        </w:rPr>
        <w:instrText>ADDIN CSL_CITATION {"citationItems":[{"id":"ITEM-1","itemData":{"author":[{"dropping-particle":"","family":"Fiske","given":"Susan T.","non-dropping-particle":"","parse-names":false,"suffix":""},{"dropping-particle":"","family":"Cuddy","given":"Amy J. C.","non-dropping-particle":"","parse-names":false,"suffix":""},{"dropping-particle":"","family":"Glick","given":"Peter","non-dropping-particle":"","parse-names":false,"suffix":""},{"dropping-particle":"","family":"Xu","given":"Jun","non-dropping-particle":"","parse-names":false,"suffix":""}],"container-title":"Journal of Personality and Social Psychology","id":"ITEM-1","issue":"6","issued":{"date-parts":[["2002"]]},"page":"878-902","title":"A Model of (Often Mixed) Stereotype Content: Competence and Warmth Respectively Follow from Perceived Status and Competition","type":"article-journal","volume":"82"},"uris":["http://www.mendeley.com/documents/?uuid=080b3969-0c16-4f4c-9f4c-16429d34436f"]},{"id":"ITEM-2","itemData":{"author":[{"dropping-particle":"","family":"Cuddy","given":"Amy J.C.","non-dropping-particle":"","parse-names":false,"suffix":""},{"dropping-particle":"","family":"Fiske","given":"Susan T.","non-dropping-particle":"","parse-names":false,"suffix":""},{"dropping-particle":"","family":"Glick","given":"Peter","non-dropping-particle":"","parse-names":false,"suffix":""}],"container-title":"Advances in Experimental Social Psychology","id":"ITEM-2","issue":"1","issued":{"date-parts":[["2008"]]},"page":"61-149","title":"Warmth and Competence as University Dimensions of Social Perception: The Stereotype Content Model and the BIAS Map","type":"article-journal","volume":"40"},"uris":["http://www.mendeley.com/documents/?uuid=fe6c801e-f699-4b95-9c33-22f7476c8ca7"]}],"mendeley":{"formattedCitation":"(Cuddy et al., 2008; Fiske et al., 2002)","plainTextFormattedCitation":"(Cuddy et al., 2008; Fiske et al., 2002)","previouslyFormattedCitation":"(Cuddy et al., 2008; Fiske et al., 2002)"},"properties":{"noteIndex":0},"schema":"https://github.com/citation-style-language/schema/raw/master/csl-citation.json"}</w:instrText>
      </w:r>
      <w:r w:rsidR="00410BE4">
        <w:rPr>
          <w:rFonts w:ascii="Arial" w:eastAsia="Calibri" w:hAnsi="Arial" w:cs="Arial"/>
          <w:sz w:val="22"/>
          <w:szCs w:val="22"/>
        </w:rPr>
        <w:fldChar w:fldCharType="separate"/>
      </w:r>
      <w:r w:rsidR="00AB24D0" w:rsidRPr="00AB24D0">
        <w:rPr>
          <w:rFonts w:ascii="Arial" w:eastAsia="Calibri" w:hAnsi="Arial" w:cs="Arial"/>
          <w:noProof/>
          <w:sz w:val="22"/>
          <w:szCs w:val="22"/>
        </w:rPr>
        <w:t>(Cuddy et al., 2008; Fiske et al., 2002)</w:t>
      </w:r>
      <w:r w:rsidR="00410BE4">
        <w:rPr>
          <w:rFonts w:ascii="Arial" w:eastAsia="Calibri" w:hAnsi="Arial" w:cs="Arial"/>
          <w:sz w:val="22"/>
          <w:szCs w:val="22"/>
        </w:rPr>
        <w:fldChar w:fldCharType="end"/>
      </w:r>
      <w:r w:rsidR="00C41D38">
        <w:rPr>
          <w:rFonts w:ascii="Arial" w:eastAsia="Calibri" w:hAnsi="Arial" w:cs="Arial"/>
          <w:sz w:val="22"/>
          <w:szCs w:val="22"/>
        </w:rPr>
        <w:t>. Th</w:t>
      </w:r>
      <w:r w:rsidR="00557101">
        <w:rPr>
          <w:rFonts w:ascii="Arial" w:eastAsia="Calibri" w:hAnsi="Arial" w:cs="Arial"/>
          <w:sz w:val="22"/>
          <w:szCs w:val="22"/>
        </w:rPr>
        <w:t xml:space="preserve">ese assumptions about competence are </w:t>
      </w:r>
      <w:r w:rsidR="0086184E">
        <w:rPr>
          <w:rFonts w:ascii="Arial" w:eastAsia="Calibri" w:hAnsi="Arial" w:cs="Arial"/>
          <w:sz w:val="22"/>
          <w:szCs w:val="22"/>
        </w:rPr>
        <w:t xml:space="preserve">particularly </w:t>
      </w:r>
      <w:r w:rsidR="00557101">
        <w:rPr>
          <w:rFonts w:ascii="Arial" w:eastAsia="Calibri" w:hAnsi="Arial" w:cs="Arial"/>
          <w:sz w:val="22"/>
          <w:szCs w:val="22"/>
        </w:rPr>
        <w:t>pronounced in gender bias research</w:t>
      </w:r>
      <w:r w:rsidR="001B285C">
        <w:rPr>
          <w:rFonts w:ascii="Arial" w:eastAsia="Calibri" w:hAnsi="Arial" w:cs="Arial"/>
          <w:sz w:val="22"/>
          <w:szCs w:val="22"/>
        </w:rPr>
        <w:t xml:space="preserve"> </w:t>
      </w:r>
      <w:r w:rsidR="00A50BA9">
        <w:rPr>
          <w:rFonts w:ascii="Arial" w:eastAsia="Calibri" w:hAnsi="Arial" w:cs="Arial"/>
          <w:sz w:val="22"/>
          <w:szCs w:val="22"/>
        </w:rPr>
        <w:fldChar w:fldCharType="begin" w:fldLock="1"/>
      </w:r>
      <w:r w:rsidR="005D434B">
        <w:rPr>
          <w:rFonts w:ascii="Arial" w:eastAsia="Calibri" w:hAnsi="Arial" w:cs="Arial"/>
          <w:sz w:val="22"/>
          <w:szCs w:val="22"/>
        </w:rPr>
        <w:instrText>ADDIN CSL_CITATION {"citationItems":[{"id":"ITEM-1","itemData":{"DOI":"10.1073/PNAS.1211286109","ISSN":"00278424","PMID":"22988126","abstract":"Despite efforts to recruit and retain more women, a stark gender disparity persists within academic science. Abundant research has demonstrated gender bias in many demographic groups, but has yet to experimentally investigate whether science faculty exhibit a bias against female students that could contribute to the gender disparity in academic science. In a randomized double-blind study (n = 127), science faculty from research-intensive universities rated the application materials of a student - who was randomly assigned either a male or female name - for a laboratory manager position. Faculty participants rated the male applicant as significantly more competent and hireable than the (identical) female applicant. These participants also selected a higher starting salary and offered more career mentoring to the male applicant. The gender of the faculty participants did not affect responses, such that female and male faculty were equally likely to exhibit bias against the female student. Mediation analyses indicated that the female student was less likely to be hired because she was viewed as less competent. We also assessed faculty participants' preexisting subtle bias against women using a standard instrument and found that preexisting subtle bias against women played a moderating role, such that subtle bias against women was associated with less support for the female student, but was unrelated to reactions to the male student. These results suggest that interventions addressing faculty gender bias might advance the goal of increasing the participation of women in science.","author":[{"dropping-particle":"","family":"Moss-Racusin","given":"Corinne A.","non-dropping-particle":"","parse-names":false,"suffix":""},{"dropping-particle":"","family":"Dovidio","given":"John F.","non-dropping-particle":"","parse-names":false,"suffix":""},{"dropping-particle":"","family":"Brescoll","given":"Victoria L.","non-dropping-particle":"","parse-names":false,"suffix":""},{"dropping-particle":"","family":"Graham","given":"Mark J.","non-dropping-particle":"","parse-names":false,"suffix":""},{"dropping-particle":"","family":"Handelsman","given":"Jo","non-dropping-particle":"","parse-names":false,"suffix":""}],"container-title":"Proceedings of the National Academy of Sciences of the United States of America","id":"ITEM-1","issue":"41","issued":{"date-parts":[["2012","10","9"]]},"page":"16474-16479","title":"Science faculty's subtle gender biases favor male students","type":"article-journal","volume":"109"},"uris":["http://www.mendeley.com/documents/?uuid=b71f05cb-3909-3e80-a504-722609976006"]},{"id":"ITEM-2","itemData":{"DOI":"10.1177/0956797618813092","ISSN":"14679280","PMID":"30526301","abstract":"Competence impressions from faces affect important decisions, such as hiring and voting. Here, using data-driven computational models, we identified the components of the competence stereotype. Faces manipulated by a competence model varied in attractiveness (Experiment 1a). However, faces could be manipulated on perceived competence controlling for attractiveness (Experiment 1b); moreover, faces perceived as more competent but not attractive were also perceived as more confident and masculine, suggesting a bias to perceive male faces as more competent than female faces (Experiment 2). Correspondingly, faces manipulated to appear competent but not attractive were more likely to be classified as male (Experiment 3). When masculinity cues that induced competence impressions were applied to real-life images, these cues were more effective on male faces (Experiment 4). These findings suggest that the main components of competence impressions are attractiveness, confidence, and masculinity, and they reveal gender biases in how we form important impressions of other people.","author":[{"dropping-particle":"","family":"Oh","given":"Dong Won","non-dropping-particle":"","parse-names":false,"suffix":""},{"dropping-particle":"","family":"Buck","given":"Elinor A.","non-dropping-particle":"","parse-names":false,"suffix":""},{"dropping-particle":"","family":"Todorov","given":"Alexander","non-dropping-particle":"","parse-names":false,"suffix":""}],"container-title":"Psychological Science","id":"ITEM-2","issue":"1","issued":{"date-parts":[["2019","1","1"]]},"page":"65-79","publisher":"SAGE Publications Inc.","title":"Revealing Hidden Gender Biases in Competence Impressions of Faces","type":"article-journal","volume":"30"},"uris":["http://www.mendeley.com/documents/?uuid=f1b3ad5d-8875-3dda-8735-0a2a75be63ff"]}],"mendeley":{"formattedCitation":"(Moss-Racusin et al., 2012; Oh et al., 2019)","plainTextFormattedCitation":"(Moss-Racusin et al., 2012; Oh et al., 2019)","previouslyFormattedCitation":"(Moss-Racusin et al., 2012; Oh et al., 2019)"},"properties":{"noteIndex":0},"schema":"https://github.com/citation-style-language/schema/raw/master/csl-citation.json"}</w:instrText>
      </w:r>
      <w:r w:rsidR="00A50BA9">
        <w:rPr>
          <w:rFonts w:ascii="Arial" w:eastAsia="Calibri" w:hAnsi="Arial" w:cs="Arial"/>
          <w:sz w:val="22"/>
          <w:szCs w:val="22"/>
        </w:rPr>
        <w:fldChar w:fldCharType="separate"/>
      </w:r>
      <w:r w:rsidR="00A50BA9" w:rsidRPr="00A50BA9">
        <w:rPr>
          <w:rFonts w:ascii="Arial" w:eastAsia="Calibri" w:hAnsi="Arial" w:cs="Arial"/>
          <w:noProof/>
          <w:sz w:val="22"/>
          <w:szCs w:val="22"/>
        </w:rPr>
        <w:t>(Moss-Racusin et al., 2012; Oh et al., 2019)</w:t>
      </w:r>
      <w:r w:rsidR="00A50BA9">
        <w:rPr>
          <w:rFonts w:ascii="Arial" w:eastAsia="Calibri" w:hAnsi="Arial" w:cs="Arial"/>
          <w:sz w:val="22"/>
          <w:szCs w:val="22"/>
        </w:rPr>
        <w:fldChar w:fldCharType="end"/>
      </w:r>
      <w:r w:rsidR="001B285C">
        <w:rPr>
          <w:rFonts w:ascii="Arial" w:eastAsia="Calibri" w:hAnsi="Arial" w:cs="Arial"/>
          <w:sz w:val="22"/>
          <w:szCs w:val="22"/>
        </w:rPr>
        <w:t>,</w:t>
      </w:r>
      <w:r w:rsidR="00557101">
        <w:rPr>
          <w:rFonts w:ascii="Arial" w:eastAsia="Calibri" w:hAnsi="Arial" w:cs="Arial"/>
          <w:sz w:val="22"/>
          <w:szCs w:val="22"/>
        </w:rPr>
        <w:t xml:space="preserve"> so</w:t>
      </w:r>
      <w:r w:rsidR="00014EC0">
        <w:rPr>
          <w:rFonts w:ascii="Arial" w:eastAsia="Calibri" w:hAnsi="Arial" w:cs="Arial"/>
          <w:sz w:val="22"/>
          <w:szCs w:val="22"/>
        </w:rPr>
        <w:t xml:space="preserve"> we also explored </w:t>
      </w:r>
      <w:r w:rsidR="00A622C4">
        <w:rPr>
          <w:rFonts w:ascii="Arial" w:eastAsia="Calibri" w:hAnsi="Arial" w:cs="Arial"/>
          <w:sz w:val="22"/>
          <w:szCs w:val="22"/>
        </w:rPr>
        <w:t xml:space="preserve">views </w:t>
      </w:r>
      <w:r w:rsidR="003321DB">
        <w:rPr>
          <w:rFonts w:ascii="Arial" w:eastAsia="Calibri" w:hAnsi="Arial" w:cs="Arial"/>
          <w:sz w:val="22"/>
          <w:szCs w:val="22"/>
        </w:rPr>
        <w:t xml:space="preserve">about </w:t>
      </w:r>
      <w:r w:rsidR="00A622C4">
        <w:rPr>
          <w:rFonts w:ascii="Arial" w:eastAsia="Calibri" w:hAnsi="Arial" w:cs="Arial"/>
          <w:sz w:val="22"/>
          <w:szCs w:val="22"/>
        </w:rPr>
        <w:t xml:space="preserve">Black women’s ability and skill related to gun use. </w:t>
      </w:r>
      <w:r w:rsidR="009147BB">
        <w:rPr>
          <w:rFonts w:ascii="Arial" w:eastAsia="Calibri" w:hAnsi="Arial" w:cs="Arial"/>
          <w:sz w:val="22"/>
          <w:szCs w:val="22"/>
        </w:rPr>
        <w:t xml:space="preserve">Finally, since gun possession is </w:t>
      </w:r>
      <w:r w:rsidR="00637FA4">
        <w:rPr>
          <w:rFonts w:ascii="Arial" w:eastAsia="Calibri" w:hAnsi="Arial" w:cs="Arial"/>
          <w:sz w:val="22"/>
          <w:szCs w:val="22"/>
        </w:rPr>
        <w:t>often</w:t>
      </w:r>
      <w:r w:rsidR="009147BB">
        <w:rPr>
          <w:rFonts w:ascii="Arial" w:eastAsia="Calibri" w:hAnsi="Arial" w:cs="Arial"/>
          <w:sz w:val="22"/>
          <w:szCs w:val="22"/>
        </w:rPr>
        <w:t xml:space="preserve"> about the pursuit of self-protection, we examined perceptions of victimization risk</w:t>
      </w:r>
      <w:r w:rsidR="00637FA4">
        <w:rPr>
          <w:rFonts w:ascii="Arial" w:eastAsia="Calibri" w:hAnsi="Arial" w:cs="Arial"/>
          <w:sz w:val="22"/>
          <w:szCs w:val="22"/>
        </w:rPr>
        <w:t xml:space="preserve"> and </w:t>
      </w:r>
      <w:r w:rsidR="003072FA">
        <w:rPr>
          <w:rFonts w:ascii="Arial" w:eastAsia="Calibri" w:hAnsi="Arial" w:cs="Arial"/>
          <w:sz w:val="22"/>
          <w:szCs w:val="22"/>
        </w:rPr>
        <w:t>the</w:t>
      </w:r>
      <w:r w:rsidR="00637FA4">
        <w:rPr>
          <w:rFonts w:ascii="Arial" w:eastAsia="Calibri" w:hAnsi="Arial" w:cs="Arial"/>
          <w:sz w:val="22"/>
          <w:szCs w:val="22"/>
        </w:rPr>
        <w:t xml:space="preserve"> perception of a Black women’s need for self-protection</w:t>
      </w:r>
      <w:r w:rsidR="009147BB">
        <w:rPr>
          <w:rFonts w:ascii="Arial" w:eastAsia="Calibri" w:hAnsi="Arial" w:cs="Arial"/>
          <w:sz w:val="22"/>
          <w:szCs w:val="22"/>
        </w:rPr>
        <w:t>.</w:t>
      </w:r>
      <w:r w:rsidR="00775E16">
        <w:rPr>
          <w:rFonts w:ascii="Arial" w:eastAsia="Calibri" w:hAnsi="Arial" w:cs="Arial"/>
          <w:sz w:val="22"/>
          <w:szCs w:val="22"/>
        </w:rPr>
        <w:t xml:space="preserve"> </w:t>
      </w:r>
    </w:p>
    <w:p w14:paraId="2E3F2726" w14:textId="77777777" w:rsidR="005C1CBE" w:rsidRPr="00C07C79" w:rsidRDefault="005C1CBE" w:rsidP="00DD3B2C">
      <w:pPr>
        <w:spacing w:line="480" w:lineRule="auto"/>
        <w:contextualSpacing/>
        <w:rPr>
          <w:rFonts w:ascii="Arial" w:hAnsi="Arial" w:cs="Arial"/>
          <w:bCs/>
          <w:sz w:val="22"/>
          <w:szCs w:val="22"/>
        </w:rPr>
      </w:pPr>
    </w:p>
    <w:p w14:paraId="7BC0C64D" w14:textId="06F3117A" w:rsidR="00F73C48" w:rsidRPr="00F73C48" w:rsidRDefault="005C1CBE" w:rsidP="00DD3B2C">
      <w:pPr>
        <w:spacing w:line="480" w:lineRule="auto"/>
        <w:contextualSpacing/>
        <w:jc w:val="center"/>
        <w:rPr>
          <w:rFonts w:ascii="Arial" w:hAnsi="Arial" w:cs="Arial"/>
          <w:b/>
          <w:sz w:val="22"/>
          <w:szCs w:val="22"/>
        </w:rPr>
      </w:pPr>
      <w:r w:rsidRPr="00C07C79">
        <w:rPr>
          <w:rFonts w:ascii="Arial" w:hAnsi="Arial" w:cs="Arial"/>
          <w:b/>
          <w:sz w:val="22"/>
          <w:szCs w:val="22"/>
        </w:rPr>
        <w:t>METHODS</w:t>
      </w:r>
    </w:p>
    <w:p w14:paraId="413C081D" w14:textId="44049ED7" w:rsidR="005C1CBE" w:rsidRPr="00C07C79" w:rsidRDefault="005C1CBE" w:rsidP="00DD3B2C">
      <w:pPr>
        <w:spacing w:line="480" w:lineRule="auto"/>
        <w:contextualSpacing/>
        <w:rPr>
          <w:rFonts w:ascii="Arial" w:hAnsi="Arial" w:cs="Arial"/>
          <w:bCs/>
          <w:i/>
          <w:iCs/>
          <w:sz w:val="22"/>
          <w:szCs w:val="22"/>
          <w:u w:val="single"/>
        </w:rPr>
      </w:pPr>
      <w:r w:rsidRPr="00C07C79">
        <w:rPr>
          <w:rFonts w:ascii="Arial" w:hAnsi="Arial" w:cs="Arial"/>
          <w:bCs/>
          <w:i/>
          <w:iCs/>
          <w:sz w:val="22"/>
          <w:szCs w:val="22"/>
          <w:u w:val="single"/>
        </w:rPr>
        <w:t>Study Design, Participants, and Setting</w:t>
      </w:r>
    </w:p>
    <w:p w14:paraId="4D8D0ABC" w14:textId="223104E0" w:rsidR="00667F90" w:rsidRDefault="003658E4" w:rsidP="00DD3B2C">
      <w:pPr>
        <w:spacing w:line="480" w:lineRule="auto"/>
        <w:contextualSpacing/>
        <w:rPr>
          <w:rFonts w:ascii="Arial" w:hAnsi="Arial" w:cs="Arial"/>
          <w:bCs/>
          <w:sz w:val="22"/>
          <w:szCs w:val="22"/>
        </w:rPr>
      </w:pPr>
      <w:r>
        <w:rPr>
          <w:rFonts w:ascii="Arial" w:hAnsi="Arial" w:cs="Arial"/>
          <w:bCs/>
          <w:sz w:val="22"/>
          <w:szCs w:val="22"/>
        </w:rPr>
        <w:t xml:space="preserve">The study team designed a new </w:t>
      </w:r>
      <w:r w:rsidR="000E33B4">
        <w:rPr>
          <w:rFonts w:ascii="Arial" w:hAnsi="Arial" w:cs="Arial"/>
          <w:bCs/>
          <w:sz w:val="22"/>
          <w:szCs w:val="22"/>
        </w:rPr>
        <w:t xml:space="preserve">IAT </w:t>
      </w:r>
      <w:r w:rsidR="00AA0BB3">
        <w:rPr>
          <w:rFonts w:ascii="Arial" w:hAnsi="Arial" w:cs="Arial"/>
          <w:bCs/>
          <w:sz w:val="22"/>
          <w:szCs w:val="22"/>
        </w:rPr>
        <w:t xml:space="preserve">to measure racial bias </w:t>
      </w:r>
      <w:r w:rsidR="005D2701">
        <w:rPr>
          <w:rFonts w:ascii="Arial" w:hAnsi="Arial" w:cs="Arial"/>
          <w:bCs/>
          <w:sz w:val="22"/>
          <w:szCs w:val="22"/>
        </w:rPr>
        <w:t>in partnership with Project Implicit</w:t>
      </w:r>
      <w:r>
        <w:rPr>
          <w:rFonts w:ascii="Arial" w:hAnsi="Arial" w:cs="Arial"/>
          <w:bCs/>
          <w:sz w:val="22"/>
          <w:szCs w:val="22"/>
        </w:rPr>
        <w:t>. The IAT was administered in a cross-sectional survey by the survey research firm YouGov</w:t>
      </w:r>
      <w:r w:rsidR="00AF517A">
        <w:rPr>
          <w:rFonts w:ascii="Arial" w:hAnsi="Arial" w:cs="Arial"/>
          <w:bCs/>
          <w:sz w:val="22"/>
          <w:szCs w:val="22"/>
        </w:rPr>
        <w:t xml:space="preserve"> using a proprietary opt-in panel</w:t>
      </w:r>
      <w:r>
        <w:rPr>
          <w:rFonts w:ascii="Arial" w:hAnsi="Arial" w:cs="Arial"/>
          <w:bCs/>
          <w:sz w:val="22"/>
          <w:szCs w:val="22"/>
        </w:rPr>
        <w:t xml:space="preserve"> </w:t>
      </w:r>
      <w:r w:rsidR="000D31AD">
        <w:rPr>
          <w:rFonts w:ascii="Arial" w:hAnsi="Arial" w:cs="Arial"/>
          <w:bCs/>
          <w:sz w:val="22"/>
          <w:szCs w:val="22"/>
        </w:rPr>
        <w:t xml:space="preserve">of US adults </w:t>
      </w:r>
      <w:r>
        <w:rPr>
          <w:rFonts w:ascii="Arial" w:hAnsi="Arial" w:cs="Arial"/>
          <w:bCs/>
          <w:sz w:val="22"/>
          <w:szCs w:val="22"/>
        </w:rPr>
        <w:t xml:space="preserve">from </w:t>
      </w:r>
      <w:r w:rsidRPr="003658E4">
        <w:rPr>
          <w:rFonts w:ascii="Arial" w:hAnsi="Arial" w:cs="Arial"/>
          <w:bCs/>
          <w:sz w:val="22"/>
          <w:szCs w:val="22"/>
        </w:rPr>
        <w:t xml:space="preserve">April 26 </w:t>
      </w:r>
      <w:r w:rsidRPr="0028514C">
        <w:rPr>
          <w:rFonts w:ascii="Arial" w:hAnsi="Arial" w:cs="Arial"/>
          <w:bCs/>
          <w:sz w:val="22"/>
          <w:szCs w:val="22"/>
        </w:rPr>
        <w:t xml:space="preserve">to </w:t>
      </w:r>
      <w:r w:rsidR="0028514C" w:rsidRPr="0028514C">
        <w:rPr>
          <w:rFonts w:ascii="Arial" w:hAnsi="Arial" w:cs="Arial"/>
          <w:bCs/>
          <w:sz w:val="22"/>
          <w:szCs w:val="22"/>
        </w:rPr>
        <w:t>May 18</w:t>
      </w:r>
      <w:r w:rsidRPr="0028514C">
        <w:rPr>
          <w:rFonts w:ascii="Arial" w:hAnsi="Arial" w:cs="Arial"/>
          <w:bCs/>
          <w:sz w:val="22"/>
          <w:szCs w:val="22"/>
        </w:rPr>
        <w:t>, 2021</w:t>
      </w:r>
      <w:r w:rsidR="008863A3">
        <w:rPr>
          <w:rFonts w:ascii="Arial" w:hAnsi="Arial" w:cs="Arial"/>
          <w:bCs/>
          <w:sz w:val="22"/>
          <w:szCs w:val="22"/>
        </w:rPr>
        <w:t xml:space="preserve">. </w:t>
      </w:r>
      <w:r w:rsidR="000D31AD">
        <w:rPr>
          <w:rFonts w:ascii="Arial" w:hAnsi="Arial" w:cs="Arial"/>
          <w:bCs/>
          <w:sz w:val="22"/>
          <w:szCs w:val="22"/>
        </w:rPr>
        <w:t>US a</w:t>
      </w:r>
      <w:r>
        <w:rPr>
          <w:rFonts w:ascii="Arial" w:hAnsi="Arial" w:cs="Arial"/>
          <w:bCs/>
          <w:sz w:val="22"/>
          <w:szCs w:val="22"/>
        </w:rPr>
        <w:t xml:space="preserve">dult panel members, age 18 or older, were eligible to participate. </w:t>
      </w:r>
      <w:r w:rsidR="006C41E6">
        <w:rPr>
          <w:rFonts w:ascii="Arial" w:hAnsi="Arial" w:cs="Arial"/>
          <w:bCs/>
          <w:sz w:val="22"/>
          <w:szCs w:val="22"/>
        </w:rPr>
        <w:t xml:space="preserve">YouGov invited 4,473 </w:t>
      </w:r>
      <w:r w:rsidR="008D26D4">
        <w:rPr>
          <w:rFonts w:ascii="Arial" w:hAnsi="Arial" w:cs="Arial"/>
          <w:bCs/>
          <w:sz w:val="22"/>
          <w:szCs w:val="22"/>
        </w:rPr>
        <w:t xml:space="preserve">US </w:t>
      </w:r>
      <w:r w:rsidR="00325845">
        <w:rPr>
          <w:rFonts w:ascii="Arial" w:hAnsi="Arial" w:cs="Arial"/>
          <w:bCs/>
          <w:sz w:val="22"/>
          <w:szCs w:val="22"/>
        </w:rPr>
        <w:t>adults</w:t>
      </w:r>
      <w:r w:rsidR="006C41E6">
        <w:rPr>
          <w:rFonts w:ascii="Arial" w:hAnsi="Arial" w:cs="Arial"/>
          <w:bCs/>
          <w:sz w:val="22"/>
          <w:szCs w:val="22"/>
        </w:rPr>
        <w:t xml:space="preserve"> to participate</w:t>
      </w:r>
      <w:r w:rsidR="004F5099">
        <w:rPr>
          <w:rFonts w:ascii="Arial" w:hAnsi="Arial" w:cs="Arial"/>
          <w:bCs/>
          <w:sz w:val="22"/>
          <w:szCs w:val="22"/>
        </w:rPr>
        <w:t xml:space="preserve">, and the </w:t>
      </w:r>
      <w:r w:rsidR="005C24B4">
        <w:rPr>
          <w:rFonts w:ascii="Arial" w:hAnsi="Arial" w:cs="Arial"/>
          <w:bCs/>
          <w:sz w:val="22"/>
          <w:szCs w:val="22"/>
        </w:rPr>
        <w:t xml:space="preserve">overall response rate was 34.1% based on </w:t>
      </w:r>
      <w:r w:rsidR="0049355C" w:rsidRPr="0049355C">
        <w:rPr>
          <w:rFonts w:ascii="Arial" w:hAnsi="Arial" w:cs="Arial"/>
          <w:bCs/>
          <w:sz w:val="22"/>
          <w:szCs w:val="22"/>
        </w:rPr>
        <w:t>American Association for Public Opinion Research</w:t>
      </w:r>
      <w:r w:rsidR="006C41E6">
        <w:rPr>
          <w:rFonts w:ascii="Arial" w:hAnsi="Arial" w:cs="Arial"/>
          <w:bCs/>
          <w:sz w:val="22"/>
          <w:szCs w:val="22"/>
        </w:rPr>
        <w:t xml:space="preserve"> standards</w:t>
      </w:r>
      <w:r w:rsidR="0049355C">
        <w:rPr>
          <w:rFonts w:ascii="Arial" w:hAnsi="Arial" w:cs="Arial"/>
          <w:bCs/>
          <w:sz w:val="22"/>
          <w:szCs w:val="22"/>
        </w:rPr>
        <w:t xml:space="preserve">. </w:t>
      </w:r>
      <w:r w:rsidR="00020557">
        <w:rPr>
          <w:rFonts w:ascii="Arial" w:hAnsi="Arial" w:cs="Arial"/>
          <w:bCs/>
          <w:sz w:val="22"/>
          <w:szCs w:val="22"/>
        </w:rPr>
        <w:t>The survey and IAT included validity checks (e.g., speed checks</w:t>
      </w:r>
      <w:r w:rsidR="00CC143B">
        <w:rPr>
          <w:rFonts w:ascii="Arial" w:hAnsi="Arial" w:cs="Arial"/>
          <w:bCs/>
          <w:sz w:val="22"/>
          <w:szCs w:val="22"/>
        </w:rPr>
        <w:t xml:space="preserve"> and</w:t>
      </w:r>
      <w:r w:rsidR="00020557">
        <w:rPr>
          <w:rFonts w:ascii="Arial" w:hAnsi="Arial" w:cs="Arial"/>
          <w:bCs/>
          <w:sz w:val="22"/>
          <w:szCs w:val="22"/>
        </w:rPr>
        <w:t xml:space="preserve"> requiring the difference between participant reported age and membership profile age</w:t>
      </w:r>
      <w:r w:rsidR="005D2701">
        <w:rPr>
          <w:rFonts w:ascii="Arial" w:hAnsi="Arial" w:cs="Arial"/>
          <w:bCs/>
          <w:sz w:val="22"/>
          <w:szCs w:val="22"/>
        </w:rPr>
        <w:t xml:space="preserve"> to be</w:t>
      </w:r>
      <w:r w:rsidR="00020557">
        <w:rPr>
          <w:rFonts w:ascii="Arial" w:hAnsi="Arial" w:cs="Arial"/>
          <w:bCs/>
          <w:sz w:val="22"/>
          <w:szCs w:val="22"/>
        </w:rPr>
        <w:t xml:space="preserve"> </w:t>
      </w:r>
      <w:r w:rsidR="00020557">
        <w:rPr>
          <w:rFonts w:ascii="Symbol" w:eastAsia="Symbol" w:hAnsi="Symbol" w:cs="Symbol"/>
          <w:bCs/>
          <w:sz w:val="22"/>
          <w:szCs w:val="22"/>
        </w:rPr>
        <w:t>£</w:t>
      </w:r>
      <w:r w:rsidR="00020557">
        <w:rPr>
          <w:rFonts w:ascii="Arial" w:hAnsi="Arial" w:cs="Arial"/>
          <w:bCs/>
          <w:sz w:val="22"/>
          <w:szCs w:val="22"/>
        </w:rPr>
        <w:t xml:space="preserve"> 2years). </w:t>
      </w:r>
      <w:r w:rsidRPr="00825A6A">
        <w:rPr>
          <w:rFonts w:ascii="Arial" w:hAnsi="Arial" w:cs="Arial"/>
          <w:bCs/>
          <w:sz w:val="22"/>
          <w:szCs w:val="22"/>
        </w:rPr>
        <w:t xml:space="preserve">YouGov </w:t>
      </w:r>
      <w:r w:rsidR="00020557" w:rsidRPr="00825A6A">
        <w:rPr>
          <w:rFonts w:ascii="Arial" w:hAnsi="Arial" w:cs="Arial"/>
          <w:bCs/>
          <w:sz w:val="22"/>
          <w:szCs w:val="22"/>
        </w:rPr>
        <w:t>evaluated these</w:t>
      </w:r>
      <w:r w:rsidRPr="00825A6A">
        <w:rPr>
          <w:rFonts w:ascii="Arial" w:hAnsi="Arial" w:cs="Arial"/>
          <w:bCs/>
          <w:sz w:val="22"/>
          <w:szCs w:val="22"/>
        </w:rPr>
        <w:t xml:space="preserve"> validity checks and </w:t>
      </w:r>
      <w:r w:rsidR="00020557" w:rsidRPr="00825A6A">
        <w:rPr>
          <w:rFonts w:ascii="Arial" w:hAnsi="Arial" w:cs="Arial"/>
          <w:bCs/>
          <w:sz w:val="22"/>
          <w:szCs w:val="22"/>
        </w:rPr>
        <w:t xml:space="preserve">created a </w:t>
      </w:r>
      <w:r w:rsidRPr="00825A6A">
        <w:rPr>
          <w:rFonts w:ascii="Arial" w:hAnsi="Arial" w:cs="Arial"/>
          <w:bCs/>
          <w:sz w:val="22"/>
          <w:szCs w:val="22"/>
        </w:rPr>
        <w:t xml:space="preserve">sample </w:t>
      </w:r>
      <w:r w:rsidR="00D67AE2">
        <w:rPr>
          <w:rFonts w:ascii="Arial" w:hAnsi="Arial" w:cs="Arial"/>
          <w:bCs/>
          <w:sz w:val="22"/>
          <w:szCs w:val="22"/>
        </w:rPr>
        <w:t xml:space="preserve">of n = 1,000 </w:t>
      </w:r>
      <w:r w:rsidR="00020557" w:rsidRPr="00825A6A">
        <w:rPr>
          <w:rFonts w:ascii="Arial" w:hAnsi="Arial" w:cs="Arial"/>
          <w:bCs/>
          <w:sz w:val="22"/>
          <w:szCs w:val="22"/>
        </w:rPr>
        <w:t xml:space="preserve">with survey weights </w:t>
      </w:r>
      <w:r w:rsidRPr="00825A6A">
        <w:rPr>
          <w:rFonts w:ascii="Arial" w:hAnsi="Arial" w:cs="Arial"/>
          <w:bCs/>
          <w:sz w:val="22"/>
          <w:szCs w:val="22"/>
        </w:rPr>
        <w:t>to improve the representativeness of the sample</w:t>
      </w:r>
      <w:r w:rsidR="004139F0">
        <w:rPr>
          <w:rFonts w:ascii="Arial" w:hAnsi="Arial" w:cs="Arial"/>
          <w:bCs/>
          <w:sz w:val="22"/>
          <w:szCs w:val="22"/>
        </w:rPr>
        <w:t xml:space="preserve"> </w:t>
      </w:r>
      <w:r w:rsidR="00FB558C">
        <w:rPr>
          <w:rFonts w:ascii="Arial" w:hAnsi="Arial" w:cs="Arial"/>
          <w:bCs/>
          <w:sz w:val="22"/>
          <w:szCs w:val="22"/>
        </w:rPr>
        <w:fldChar w:fldCharType="begin" w:fldLock="1"/>
      </w:r>
      <w:r w:rsidR="00AB24D0">
        <w:rPr>
          <w:rFonts w:ascii="Arial" w:hAnsi="Arial" w:cs="Arial"/>
          <w:bCs/>
          <w:sz w:val="22"/>
          <w:szCs w:val="22"/>
        </w:rPr>
        <w:instrText>ADDIN CSL_CITATION {"citationItems":[{"id":"ITEM-1","itemData":{"DOI":"https://doi. org/10.1093/poq/nfz051","author":[{"dropping-particle":"","family":"Enamorado","given":"T.","non-dropping-particle":"","parse-names":false,"suffix":""},{"dropping-particle":"","family":"Imai","given":"K.","non-dropping-particle":"","parse-names":false,"suffix":""}],"container-title":"Public Opinion Quarterly","id":"ITEM-1","issue":"4","issued":{"date-parts":[["2019"]]},"page":"723-748","title":"Validating self-reported turnout by linking public opinion surveys with administrative records.","type":"article-journal","volume":"83"},"uris":["http://www.mendeley.com/documents/?uuid=1dc01b02-424f-4e97-bba7-22742b0917ed"]},{"id":"ITEM-2","itemData":{"author":[{"dropping-particle":"","family":"Rivers","given":"D.","non-dropping-particle":"","parse-names":false,"suffix":""}],"id":"ITEM-2","issued":{"date-parts":[["2006"]]},"title":"Sample Matching: Representative Sampling from Internet Panels.","type":"report"},"uris":["http://www.mendeley.com/documents/?uuid=acd265d0-1ab3-4910-a51f-bffdfc019a03"]}],"mendeley":{"formattedCitation":"(Enamorado &amp; Imai, 2019; Rivers, 2006)","plainTextFormattedCitation":"(Enamorado &amp; Imai, 2019; Rivers, 2006)","previouslyFormattedCitation":"(Enamorado &amp; Imai, 2019; Rivers, 2006)"},"properties":{"noteIndex":0},"schema":"https://github.com/citation-style-language/schema/raw/master/csl-citation.json"}</w:instrText>
      </w:r>
      <w:r w:rsidR="00FB558C">
        <w:rPr>
          <w:rFonts w:ascii="Arial" w:hAnsi="Arial" w:cs="Arial"/>
          <w:bCs/>
          <w:sz w:val="22"/>
          <w:szCs w:val="22"/>
        </w:rPr>
        <w:fldChar w:fldCharType="separate"/>
      </w:r>
      <w:r w:rsidR="00AB24D0" w:rsidRPr="00AB24D0">
        <w:rPr>
          <w:rFonts w:ascii="Arial" w:hAnsi="Arial" w:cs="Arial"/>
          <w:bCs/>
          <w:noProof/>
          <w:sz w:val="22"/>
          <w:szCs w:val="22"/>
        </w:rPr>
        <w:t>(Enamorado &amp; Imai, 2019; Rivers, 2006)</w:t>
      </w:r>
      <w:r w:rsidR="00FB558C">
        <w:rPr>
          <w:rFonts w:ascii="Arial" w:hAnsi="Arial" w:cs="Arial"/>
          <w:bCs/>
          <w:sz w:val="22"/>
          <w:szCs w:val="22"/>
        </w:rPr>
        <w:fldChar w:fldCharType="end"/>
      </w:r>
      <w:r w:rsidR="004139F0">
        <w:rPr>
          <w:rFonts w:ascii="Arial" w:hAnsi="Arial" w:cs="Arial"/>
          <w:bCs/>
          <w:sz w:val="22"/>
          <w:szCs w:val="22"/>
        </w:rPr>
        <w:t>.</w:t>
      </w:r>
      <w:r w:rsidR="005410D4">
        <w:rPr>
          <w:rFonts w:ascii="Arial" w:hAnsi="Arial" w:cs="Arial"/>
          <w:bCs/>
          <w:sz w:val="22"/>
          <w:szCs w:val="22"/>
        </w:rPr>
        <w:t xml:space="preserve"> </w:t>
      </w:r>
      <w:r w:rsidR="00140BBF">
        <w:rPr>
          <w:rFonts w:ascii="Arial" w:hAnsi="Arial" w:cs="Arial"/>
          <w:bCs/>
          <w:sz w:val="22"/>
          <w:szCs w:val="22"/>
        </w:rPr>
        <w:t xml:space="preserve">Participants did not receive direct compensation from the study team or the </w:t>
      </w:r>
      <w:r w:rsidR="00140BBF" w:rsidRPr="00E01507">
        <w:rPr>
          <w:rFonts w:ascii="Arial" w:hAnsi="Arial" w:cs="Arial"/>
          <w:bCs/>
          <w:color w:val="000000" w:themeColor="text1"/>
          <w:sz w:val="22"/>
          <w:szCs w:val="22"/>
          <w:shd w:val="clear" w:color="auto" w:fill="000000" w:themeFill="text1"/>
        </w:rPr>
        <w:t>University of Washington</w:t>
      </w:r>
      <w:r w:rsidR="00140BBF" w:rsidRPr="00E01507">
        <w:rPr>
          <w:rFonts w:ascii="Arial" w:hAnsi="Arial" w:cs="Arial"/>
          <w:bCs/>
          <w:color w:val="000000" w:themeColor="text1"/>
          <w:sz w:val="22"/>
          <w:szCs w:val="22"/>
        </w:rPr>
        <w:t xml:space="preserve"> </w:t>
      </w:r>
      <w:r w:rsidR="00140BBF">
        <w:rPr>
          <w:rFonts w:ascii="Arial" w:hAnsi="Arial" w:cs="Arial"/>
          <w:bCs/>
          <w:sz w:val="22"/>
          <w:szCs w:val="22"/>
        </w:rPr>
        <w:t xml:space="preserve">for participating in this study. </w:t>
      </w:r>
      <w:r w:rsidR="00825A6A">
        <w:rPr>
          <w:rFonts w:ascii="Arial" w:hAnsi="Arial" w:cs="Arial"/>
          <w:bCs/>
          <w:sz w:val="22"/>
          <w:szCs w:val="22"/>
        </w:rPr>
        <w:t>Members in the YouGov panel</w:t>
      </w:r>
      <w:r w:rsidR="00667F90">
        <w:rPr>
          <w:rFonts w:ascii="Arial" w:hAnsi="Arial" w:cs="Arial"/>
          <w:bCs/>
          <w:sz w:val="22"/>
          <w:szCs w:val="22"/>
        </w:rPr>
        <w:t xml:space="preserve"> participate in a point-based system and accrue points for completing surveys that they can redeem them for gift cards, donations, or prepaid cash. The data received by the study team was completely </w:t>
      </w:r>
      <w:r w:rsidR="00667F90">
        <w:rPr>
          <w:rFonts w:ascii="Arial" w:hAnsi="Arial" w:cs="Arial"/>
          <w:bCs/>
          <w:sz w:val="22"/>
          <w:szCs w:val="22"/>
        </w:rPr>
        <w:lastRenderedPageBreak/>
        <w:t xml:space="preserve">de-identified by YouGov, and this study was deemed exempt by the </w:t>
      </w:r>
      <w:r w:rsidR="00667F90" w:rsidRPr="00E965B7">
        <w:rPr>
          <w:rFonts w:ascii="Arial" w:hAnsi="Arial" w:cs="Arial"/>
          <w:bCs/>
          <w:sz w:val="22"/>
          <w:szCs w:val="22"/>
          <w:highlight w:val="black"/>
        </w:rPr>
        <w:t>University of Washington</w:t>
      </w:r>
      <w:r w:rsidR="00667F90">
        <w:rPr>
          <w:rFonts w:ascii="Arial" w:hAnsi="Arial" w:cs="Arial"/>
          <w:bCs/>
          <w:sz w:val="22"/>
          <w:szCs w:val="22"/>
        </w:rPr>
        <w:t xml:space="preserve"> Institutional Review Board. </w:t>
      </w:r>
    </w:p>
    <w:p w14:paraId="16DFBA4A" w14:textId="075559E4" w:rsidR="003658E4" w:rsidRDefault="003658E4" w:rsidP="00DD3B2C">
      <w:pPr>
        <w:spacing w:line="480" w:lineRule="auto"/>
        <w:contextualSpacing/>
        <w:rPr>
          <w:rFonts w:ascii="Arial" w:hAnsi="Arial" w:cs="Arial"/>
          <w:bCs/>
          <w:sz w:val="22"/>
          <w:szCs w:val="22"/>
        </w:rPr>
      </w:pPr>
    </w:p>
    <w:p w14:paraId="70662AE9" w14:textId="2B3E34F9" w:rsidR="00D53DC0" w:rsidRPr="00D53DC0" w:rsidRDefault="001F10EB" w:rsidP="00DD3B2C">
      <w:pPr>
        <w:spacing w:line="480" w:lineRule="auto"/>
        <w:contextualSpacing/>
        <w:rPr>
          <w:rFonts w:ascii="Arial" w:hAnsi="Arial" w:cs="Arial"/>
          <w:bCs/>
          <w:i/>
          <w:iCs/>
          <w:sz w:val="22"/>
          <w:szCs w:val="22"/>
          <w:u w:val="single"/>
        </w:rPr>
      </w:pPr>
      <w:r>
        <w:rPr>
          <w:rFonts w:ascii="Arial" w:hAnsi="Arial" w:cs="Arial"/>
          <w:bCs/>
          <w:i/>
          <w:iCs/>
          <w:sz w:val="22"/>
          <w:szCs w:val="22"/>
          <w:u w:val="single"/>
        </w:rPr>
        <w:t xml:space="preserve">Race-Women-Handguns </w:t>
      </w:r>
      <w:r w:rsidR="00D53DC0" w:rsidRPr="00D53DC0">
        <w:rPr>
          <w:rFonts w:ascii="Arial" w:hAnsi="Arial" w:cs="Arial"/>
          <w:bCs/>
          <w:i/>
          <w:iCs/>
          <w:sz w:val="22"/>
          <w:szCs w:val="22"/>
          <w:u w:val="single"/>
        </w:rPr>
        <w:t>Implicit Association Test (</w:t>
      </w:r>
      <w:r w:rsidR="00C17082">
        <w:rPr>
          <w:rFonts w:ascii="Arial" w:hAnsi="Arial" w:cs="Arial"/>
          <w:bCs/>
          <w:i/>
          <w:iCs/>
          <w:sz w:val="22"/>
          <w:szCs w:val="22"/>
          <w:u w:val="single"/>
        </w:rPr>
        <w:t>RWH-</w:t>
      </w:r>
      <w:r w:rsidR="00D53DC0" w:rsidRPr="00D53DC0">
        <w:rPr>
          <w:rFonts w:ascii="Arial" w:hAnsi="Arial" w:cs="Arial"/>
          <w:bCs/>
          <w:i/>
          <w:iCs/>
          <w:sz w:val="22"/>
          <w:szCs w:val="22"/>
          <w:u w:val="single"/>
        </w:rPr>
        <w:t>IAT)</w:t>
      </w:r>
    </w:p>
    <w:p w14:paraId="015D47D7" w14:textId="5E080FAE" w:rsidR="005C6C91" w:rsidRDefault="00C17082" w:rsidP="00DD3B2C">
      <w:pPr>
        <w:spacing w:line="480" w:lineRule="auto"/>
        <w:contextualSpacing/>
        <w:rPr>
          <w:rFonts w:ascii="Arial" w:hAnsi="Arial" w:cs="Arial"/>
          <w:bCs/>
          <w:sz w:val="22"/>
          <w:szCs w:val="22"/>
        </w:rPr>
      </w:pPr>
      <w:r>
        <w:rPr>
          <w:rFonts w:ascii="Arial" w:hAnsi="Arial" w:cs="Arial"/>
          <w:bCs/>
          <w:sz w:val="22"/>
          <w:szCs w:val="22"/>
        </w:rPr>
        <w:t>Implicit Association Tests (IATs)</w:t>
      </w:r>
      <w:r w:rsidR="00D53DC0" w:rsidRPr="00D53DC0">
        <w:rPr>
          <w:rFonts w:ascii="Arial" w:hAnsi="Arial" w:cs="Arial"/>
          <w:bCs/>
          <w:sz w:val="22"/>
          <w:szCs w:val="22"/>
        </w:rPr>
        <w:t xml:space="preserve"> measure implicit bias by </w:t>
      </w:r>
      <w:r w:rsidR="00D53DC0">
        <w:rPr>
          <w:rFonts w:ascii="Arial" w:hAnsi="Arial" w:cs="Arial"/>
          <w:bCs/>
          <w:sz w:val="22"/>
          <w:szCs w:val="22"/>
        </w:rPr>
        <w:t>determining</w:t>
      </w:r>
      <w:r w:rsidR="00D53DC0" w:rsidRPr="00D53DC0">
        <w:rPr>
          <w:rFonts w:ascii="Arial" w:hAnsi="Arial" w:cs="Arial"/>
          <w:bCs/>
          <w:sz w:val="22"/>
          <w:szCs w:val="22"/>
        </w:rPr>
        <w:t xml:space="preserve"> the strength of associations between </w:t>
      </w:r>
      <w:r w:rsidR="00D53DC0">
        <w:rPr>
          <w:rFonts w:ascii="Arial" w:hAnsi="Arial" w:cs="Arial"/>
          <w:bCs/>
          <w:sz w:val="22"/>
          <w:szCs w:val="22"/>
        </w:rPr>
        <w:t xml:space="preserve">concepts or groups (e.g., </w:t>
      </w:r>
      <w:r w:rsidR="008A7804">
        <w:rPr>
          <w:rFonts w:ascii="Arial" w:hAnsi="Arial" w:cs="Arial"/>
          <w:bCs/>
          <w:sz w:val="22"/>
          <w:szCs w:val="22"/>
        </w:rPr>
        <w:t xml:space="preserve">facial stimuli of </w:t>
      </w:r>
      <w:r w:rsidR="00D53DC0">
        <w:rPr>
          <w:rFonts w:ascii="Arial" w:hAnsi="Arial" w:cs="Arial"/>
          <w:bCs/>
          <w:sz w:val="22"/>
          <w:szCs w:val="22"/>
        </w:rPr>
        <w:t>Black women and White women) and attribute</w:t>
      </w:r>
      <w:r w:rsidR="00B7433A">
        <w:rPr>
          <w:rFonts w:ascii="Arial" w:hAnsi="Arial" w:cs="Arial"/>
          <w:bCs/>
          <w:sz w:val="22"/>
          <w:szCs w:val="22"/>
        </w:rPr>
        <w:t>s</w:t>
      </w:r>
      <w:r w:rsidR="00D53DC0">
        <w:rPr>
          <w:rFonts w:ascii="Arial" w:hAnsi="Arial" w:cs="Arial"/>
          <w:bCs/>
          <w:sz w:val="22"/>
          <w:szCs w:val="22"/>
        </w:rPr>
        <w:t xml:space="preserve"> (e.g., handguns</w:t>
      </w:r>
      <w:r w:rsidR="00B7433A">
        <w:rPr>
          <w:rFonts w:ascii="Arial" w:hAnsi="Arial" w:cs="Arial"/>
          <w:bCs/>
          <w:sz w:val="22"/>
          <w:szCs w:val="22"/>
        </w:rPr>
        <w:t xml:space="preserve"> and </w:t>
      </w:r>
      <w:r w:rsidR="000D3843">
        <w:rPr>
          <w:rFonts w:ascii="Arial" w:hAnsi="Arial" w:cs="Arial"/>
          <w:bCs/>
          <w:sz w:val="22"/>
          <w:szCs w:val="22"/>
        </w:rPr>
        <w:t>smart</w:t>
      </w:r>
      <w:r w:rsidR="00B7433A">
        <w:rPr>
          <w:rFonts w:ascii="Arial" w:hAnsi="Arial" w:cs="Arial"/>
          <w:bCs/>
          <w:sz w:val="22"/>
          <w:szCs w:val="22"/>
        </w:rPr>
        <w:t>phones</w:t>
      </w:r>
      <w:r w:rsidR="00D53DC0">
        <w:rPr>
          <w:rFonts w:ascii="Arial" w:hAnsi="Arial" w:cs="Arial"/>
          <w:bCs/>
          <w:sz w:val="22"/>
          <w:szCs w:val="22"/>
        </w:rPr>
        <w:t>)</w:t>
      </w:r>
      <w:r w:rsidR="00163D56">
        <w:rPr>
          <w:rFonts w:ascii="Arial" w:hAnsi="Arial" w:cs="Arial"/>
          <w:bCs/>
          <w:sz w:val="22"/>
          <w:szCs w:val="22"/>
        </w:rPr>
        <w:t>.</w:t>
      </w:r>
      <w:r w:rsidR="00D53DC0">
        <w:rPr>
          <w:rFonts w:ascii="Arial" w:hAnsi="Arial" w:cs="Arial"/>
          <w:bCs/>
          <w:sz w:val="22"/>
          <w:szCs w:val="22"/>
        </w:rPr>
        <w:t xml:space="preserve"> </w:t>
      </w:r>
      <w:r w:rsidR="008A7804">
        <w:rPr>
          <w:rFonts w:ascii="Arial" w:hAnsi="Arial" w:cs="Arial"/>
          <w:bCs/>
          <w:sz w:val="22"/>
          <w:szCs w:val="22"/>
        </w:rPr>
        <w:t>This</w:t>
      </w:r>
      <w:r w:rsidR="005C6C91">
        <w:rPr>
          <w:rFonts w:ascii="Arial" w:hAnsi="Arial" w:cs="Arial"/>
          <w:bCs/>
          <w:sz w:val="22"/>
          <w:szCs w:val="22"/>
        </w:rPr>
        <w:t xml:space="preserve"> cognitive test </w:t>
      </w:r>
      <w:r w:rsidR="008A7804">
        <w:rPr>
          <w:rFonts w:ascii="Arial" w:hAnsi="Arial" w:cs="Arial"/>
          <w:bCs/>
          <w:sz w:val="22"/>
          <w:szCs w:val="22"/>
        </w:rPr>
        <w:t xml:space="preserve">is </w:t>
      </w:r>
      <w:r w:rsidR="00D53DC0">
        <w:rPr>
          <w:rFonts w:ascii="Arial" w:hAnsi="Arial" w:cs="Arial"/>
          <w:bCs/>
          <w:sz w:val="22"/>
          <w:szCs w:val="22"/>
        </w:rPr>
        <w:t>based on a hypothesis</w:t>
      </w:r>
      <w:r w:rsidR="00D53DC0" w:rsidRPr="00D53DC0">
        <w:rPr>
          <w:rFonts w:ascii="Arial" w:hAnsi="Arial" w:cs="Arial"/>
          <w:bCs/>
          <w:sz w:val="22"/>
          <w:szCs w:val="22"/>
        </w:rPr>
        <w:t xml:space="preserve"> that </w:t>
      </w:r>
      <w:r w:rsidR="0071229D">
        <w:rPr>
          <w:rFonts w:ascii="Arial" w:hAnsi="Arial" w:cs="Arial"/>
          <w:bCs/>
          <w:sz w:val="22"/>
          <w:szCs w:val="22"/>
        </w:rPr>
        <w:t xml:space="preserve">response time is faster when </w:t>
      </w:r>
      <w:r w:rsidR="00E71E7C">
        <w:rPr>
          <w:rFonts w:ascii="Arial" w:hAnsi="Arial" w:cs="Arial"/>
          <w:bCs/>
          <w:sz w:val="22"/>
          <w:szCs w:val="22"/>
        </w:rPr>
        <w:t>stimuli</w:t>
      </w:r>
      <w:r w:rsidR="00D93B18">
        <w:rPr>
          <w:rFonts w:ascii="Arial" w:hAnsi="Arial" w:cs="Arial"/>
          <w:bCs/>
          <w:sz w:val="22"/>
          <w:szCs w:val="22"/>
        </w:rPr>
        <w:t xml:space="preserve"> of a group (e.g., Black women)</w:t>
      </w:r>
      <w:r w:rsidR="0071229D">
        <w:rPr>
          <w:rFonts w:ascii="Arial" w:hAnsi="Arial" w:cs="Arial"/>
          <w:bCs/>
          <w:sz w:val="22"/>
          <w:szCs w:val="22"/>
        </w:rPr>
        <w:t xml:space="preserve"> are closely</w:t>
      </w:r>
      <w:r w:rsidR="005D4EE6">
        <w:rPr>
          <w:rFonts w:ascii="Arial" w:hAnsi="Arial" w:cs="Arial"/>
          <w:bCs/>
          <w:sz w:val="22"/>
          <w:szCs w:val="22"/>
        </w:rPr>
        <w:t xml:space="preserve"> </w:t>
      </w:r>
      <w:r w:rsidR="000B6A9C">
        <w:rPr>
          <w:rFonts w:ascii="Arial" w:hAnsi="Arial" w:cs="Arial"/>
          <w:bCs/>
          <w:sz w:val="22"/>
          <w:szCs w:val="22"/>
        </w:rPr>
        <w:t>associated in the subjects’ mind</w:t>
      </w:r>
      <w:r w:rsidR="00D93B18">
        <w:rPr>
          <w:rFonts w:ascii="Arial" w:hAnsi="Arial" w:cs="Arial"/>
          <w:bCs/>
          <w:sz w:val="22"/>
          <w:szCs w:val="22"/>
        </w:rPr>
        <w:t xml:space="preserve"> with </w:t>
      </w:r>
      <w:r w:rsidR="007E3E69">
        <w:rPr>
          <w:rFonts w:ascii="Arial" w:hAnsi="Arial" w:cs="Arial"/>
          <w:bCs/>
          <w:sz w:val="22"/>
          <w:szCs w:val="22"/>
        </w:rPr>
        <w:t>an attribute/item (e.g., handgun)</w:t>
      </w:r>
      <w:r w:rsidR="004139F0">
        <w:rPr>
          <w:rFonts w:ascii="Arial" w:hAnsi="Arial" w:cs="Arial"/>
          <w:bCs/>
          <w:sz w:val="22"/>
          <w:szCs w:val="22"/>
        </w:rPr>
        <w:t xml:space="preserve"> </w:t>
      </w:r>
      <w:r w:rsidR="00E74F81">
        <w:rPr>
          <w:rFonts w:ascii="Arial" w:hAnsi="Arial" w:cs="Arial"/>
          <w:bCs/>
          <w:sz w:val="22"/>
          <w:szCs w:val="22"/>
        </w:rPr>
        <w:fldChar w:fldCharType="begin" w:fldLock="1"/>
      </w:r>
      <w:r w:rsidR="00AB24D0">
        <w:rPr>
          <w:rFonts w:ascii="Arial" w:hAnsi="Arial" w:cs="Arial"/>
          <w:bCs/>
          <w:sz w:val="22"/>
          <w:szCs w:val="22"/>
        </w:rPr>
        <w:instrText>ADDIN CSL_CITATION {"citationItems":[{"id":"ITEM-1","itemData":{"DOI":"10.1037/a0015575.supp","ISSN":"0022-3514","abstract":"This review of 122 research reports (184 independent samples, 14,900 subjects) found average r .274 for prediction of behavioral, judgment, and physiological measures by Implicit Association Test (IAT) measures. Parallel explicit (i.e., self-report) measures, available in 156 of these samples (13,068 subjects), also predicted effectively (average r .361), but with much greater variability of effect size. Predictive validity of self-report was impaired for socially sensitive topics, for which impression management may distort self-report responses. For 32 samples with criterion measures involving Black-White interracial behavior, predictive validity of IAT measures significantly exceeded that of self-report measures. Both IAT and self-report measures displayed incremental validity, with each measure predicting criterion variance beyond that predicted by the other. The more highly IAT and self-report measures were intercorrelated, the greater was the predictive validity of each.","author":[{"dropping-particle":"","family":"Greenwald","given":"Anthony G","non-dropping-particle":"","parse-names":false,"suffix":""},{"dropping-particle":"","family":"Poehlman","given":"T Andrew","non-dropping-particle":"","parse-names":false,"suffix":""},{"dropping-particle":"","family":"Uhlmann","given":"Eric Luis","non-dropping-particle":"","parse-names":false,"suffix":""},{"dropping-particle":"","family":"Banaji","given":"Mahzarin R","non-dropping-particle":"","parse-names":false,"suffix":""},{"dropping-particle":"","family":"AG","given":"Greenwald","non-dropping-particle":"","parse-names":false,"suffix":""},{"dropping-particle":"","family":"BA","given":"Nosek","non-dropping-particle":"","parse-names":false,"suffix":""},{"dropping-particle":"","family":"MR","given":"Banaji","non-dropping-particle":"","parse-names":false,"suffix":""}],"container-title":"J Pers Soc Psychol","id":"ITEM-1","issue":"2","issued":{"date-parts":[["2003"]]},"note":"From Duplicate 2 (Understanding and Using the Implicit Association Test: III. Meta-Analysis of Predictive Validity - Greenwald, Anthony G; Poehlman, T Andrew; Uhlmann, Eric Luis; Banaji, Mahzarin R)\n\nMeta analysis of the predictive validity of IAT measures which also compared predictive validity of IAT measures with that of parallel explicit (self-report) measures. Included 122 reports, which contained 184 independent samples. Calculated effect sizes of measuring IAT measures with the criterion (predicted measure), self-report measures with the criterion, and correlation of the IAT-explicit measures. For interracial behavior IAT tests (like race IAT), aggregate IAT-criterion correlation was significantly greater than aggregate explicit-criterion correlation. Weighted average of IAT-criterion correlations was r=0.274; weighted average of explicit-criterion correlations was r=0.361. For race IAT, IAT-explicit correlation was r=.117 (plus minus .074 95% CI). Interracial behavior was the only domain within which there was statistical homogeneity for all three types of effect size (IAT-criterion, explicit-criterion, and IAT-explicit). Predictive validity of self-report measures was sharply reduced when research topics were socially sensitive (such as race bias). IAT measures had greater predictive reliability than self-report measures for criterion measures involving interracial behavior and other intergroup behavior. Both IAT and self-report measures showed incremental predictive validity with respond to each other, however correlation between IAT-explicit measures varies depending on test. Highest correlation was r=0.537 for political preferences IAT, lowest correlation was r=0.091 for close relationships IAT (did not reach statistical significance). Predictive validity of IAT measures was greater when self-report and IAT measures were more strongly correlated. Authors note that when IAT and self-report measures are highly correlated, their respective bases for predicting behavior should be mutually reinforcing, which should result in high predictive validity correlations for both types of measure.","page":"197-216","publisher":"American Psychological Association (APA)","title":"Understanding and using the Implicit Association Test I: an improved scoring algorithm","type":"article-journal","volume":"85"},"uris":["http://www.mendeley.com/documents/?uuid=6132c207-2fd8-4deb-9b66-1cb316c923c6"]}],"mendeley":{"formattedCitation":"(Greenwald et al., 2003)","plainTextFormattedCitation":"(Greenwald et al., 2003)","previouslyFormattedCitation":"(Greenwald et al., 2003)"},"properties":{"noteIndex":0},"schema":"https://github.com/citation-style-language/schema/raw/master/csl-citation.json"}</w:instrText>
      </w:r>
      <w:r w:rsidR="00E74F81">
        <w:rPr>
          <w:rFonts w:ascii="Arial" w:hAnsi="Arial" w:cs="Arial"/>
          <w:bCs/>
          <w:sz w:val="22"/>
          <w:szCs w:val="22"/>
        </w:rPr>
        <w:fldChar w:fldCharType="separate"/>
      </w:r>
      <w:r w:rsidR="00AB24D0" w:rsidRPr="00AB24D0">
        <w:rPr>
          <w:rFonts w:ascii="Arial" w:hAnsi="Arial" w:cs="Arial"/>
          <w:bCs/>
          <w:noProof/>
          <w:sz w:val="22"/>
          <w:szCs w:val="22"/>
        </w:rPr>
        <w:t>(Greenwald et al., 2003)</w:t>
      </w:r>
      <w:r w:rsidR="00E74F81">
        <w:rPr>
          <w:rFonts w:ascii="Arial" w:hAnsi="Arial" w:cs="Arial"/>
          <w:bCs/>
          <w:sz w:val="22"/>
          <w:szCs w:val="22"/>
        </w:rPr>
        <w:fldChar w:fldCharType="end"/>
      </w:r>
      <w:r w:rsidR="004139F0">
        <w:rPr>
          <w:rFonts w:ascii="Arial" w:hAnsi="Arial" w:cs="Arial"/>
          <w:bCs/>
          <w:sz w:val="22"/>
          <w:szCs w:val="22"/>
        </w:rPr>
        <w:t>.</w:t>
      </w:r>
      <w:r w:rsidR="0071229D">
        <w:rPr>
          <w:rFonts w:ascii="Arial" w:hAnsi="Arial" w:cs="Arial"/>
          <w:bCs/>
          <w:sz w:val="22"/>
          <w:szCs w:val="22"/>
        </w:rPr>
        <w:t xml:space="preserve"> </w:t>
      </w:r>
      <w:r w:rsidR="002C333B">
        <w:rPr>
          <w:rFonts w:ascii="Arial" w:hAnsi="Arial" w:cs="Arial"/>
          <w:bCs/>
          <w:sz w:val="22"/>
          <w:szCs w:val="22"/>
        </w:rPr>
        <w:t>Results from a m</w:t>
      </w:r>
      <w:r w:rsidR="00260B37">
        <w:rPr>
          <w:rFonts w:ascii="Arial" w:hAnsi="Arial" w:cs="Arial"/>
          <w:bCs/>
          <w:sz w:val="22"/>
          <w:szCs w:val="22"/>
        </w:rPr>
        <w:t>eta-analys</w:t>
      </w:r>
      <w:r w:rsidR="002C333B">
        <w:rPr>
          <w:rFonts w:ascii="Arial" w:hAnsi="Arial" w:cs="Arial"/>
          <w:bCs/>
          <w:sz w:val="22"/>
          <w:szCs w:val="22"/>
        </w:rPr>
        <w:t>i</w:t>
      </w:r>
      <w:r w:rsidR="00260B37">
        <w:rPr>
          <w:rFonts w:ascii="Arial" w:hAnsi="Arial" w:cs="Arial"/>
          <w:bCs/>
          <w:sz w:val="22"/>
          <w:szCs w:val="22"/>
        </w:rPr>
        <w:t xml:space="preserve">s </w:t>
      </w:r>
      <w:r w:rsidR="00BB20BA">
        <w:rPr>
          <w:rFonts w:ascii="Arial" w:hAnsi="Arial" w:cs="Arial"/>
          <w:bCs/>
          <w:sz w:val="22"/>
          <w:szCs w:val="22"/>
        </w:rPr>
        <w:t>established</w:t>
      </w:r>
      <w:r w:rsidR="002C333B">
        <w:rPr>
          <w:rFonts w:ascii="Arial" w:hAnsi="Arial" w:cs="Arial"/>
          <w:bCs/>
          <w:sz w:val="22"/>
          <w:szCs w:val="22"/>
        </w:rPr>
        <w:t xml:space="preserve"> a test-re-test reliability of </w:t>
      </w:r>
      <m:oMath>
        <m:r>
          <w:rPr>
            <w:rFonts w:ascii="Cambria Math" w:hAnsi="Cambria Math" w:cs="Arial"/>
            <w:sz w:val="22"/>
            <w:szCs w:val="22"/>
          </w:rPr>
          <m:t>r=0.50</m:t>
        </m:r>
      </m:oMath>
      <w:r w:rsidR="002C333B">
        <w:rPr>
          <w:rFonts w:ascii="Arial" w:hAnsi="Arial" w:cs="Arial"/>
          <w:bCs/>
          <w:sz w:val="22"/>
          <w:szCs w:val="22"/>
        </w:rPr>
        <w:t xml:space="preserve"> </w:t>
      </w:r>
      <w:r w:rsidR="003E3DCA">
        <w:rPr>
          <w:rFonts w:ascii="Arial" w:hAnsi="Arial" w:cs="Arial"/>
          <w:bCs/>
          <w:sz w:val="22"/>
          <w:szCs w:val="22"/>
        </w:rPr>
        <w:t xml:space="preserve">from 50 IAT studies and an internal consistency of </w:t>
      </w:r>
      <m:oMath>
        <m:r>
          <w:rPr>
            <w:rFonts w:ascii="Cambria Math" w:hAnsi="Cambria Math" w:cs="Arial"/>
            <w:sz w:val="22"/>
            <w:szCs w:val="22"/>
          </w:rPr>
          <m:t>α=0.80</m:t>
        </m:r>
      </m:oMath>
      <w:r w:rsidR="00B07837">
        <w:rPr>
          <w:rFonts w:ascii="Arial" w:hAnsi="Arial" w:cs="Arial"/>
          <w:bCs/>
          <w:sz w:val="22"/>
          <w:szCs w:val="22"/>
        </w:rPr>
        <w:t xml:space="preserve"> </w:t>
      </w:r>
      <w:r w:rsidR="003E3DCA">
        <w:rPr>
          <w:rFonts w:ascii="Arial" w:hAnsi="Arial" w:cs="Arial"/>
          <w:bCs/>
          <w:sz w:val="22"/>
          <w:szCs w:val="22"/>
        </w:rPr>
        <w:t xml:space="preserve">from </w:t>
      </w:r>
      <w:r w:rsidR="00B07837">
        <w:rPr>
          <w:rFonts w:ascii="Arial" w:hAnsi="Arial" w:cs="Arial"/>
          <w:bCs/>
          <w:sz w:val="22"/>
          <w:szCs w:val="22"/>
        </w:rPr>
        <w:t xml:space="preserve">257 IAT studies </w:t>
      </w:r>
      <w:r w:rsidR="005D434B">
        <w:rPr>
          <w:rFonts w:ascii="Arial" w:hAnsi="Arial" w:cs="Arial"/>
          <w:bCs/>
          <w:sz w:val="22"/>
          <w:szCs w:val="22"/>
        </w:rPr>
        <w:fldChar w:fldCharType="begin" w:fldLock="1"/>
      </w:r>
      <w:r w:rsidR="00316A31">
        <w:rPr>
          <w:rFonts w:ascii="Arial" w:hAnsi="Arial" w:cs="Arial"/>
          <w:bCs/>
          <w:sz w:val="22"/>
          <w:szCs w:val="22"/>
        </w:rPr>
        <w:instrText>ADDIN CSL_CITATION {"citationItems":[{"id":"ITEM-1","itemData":{"DOI":"10.1146/ANNUREV-PSYCH-010419-050837","ISSN":"15452085","PMID":"31640465","abstract":"In the last 20 years, research on implicit social cognition has established that social judgments and behavior are guided by attitudes and stereotypes of which the actor may lack awareness. Researc...","author":[{"dropping-particle":"","family":"Greenwald","given":"Anthony G.","non-dropping-particle":"","parse-names":false,"suffix":""},{"dropping-particle":"","family":"Lai","given":"Calvin K.","non-dropping-particle":"","parse-names":false,"suffix":""}],"container-title":"https://doi.org/10.1146/annurev-psych-010419-050837","id":"ITEM-1","issued":{"date-parts":[["2020","1","6"]]},"page":"419-445","publisher":" Annual Reviews ","title":"Implicit Social Cognition","type":"article-journal","volume":"71"},"uris":["http://www.mendeley.com/documents/?uuid=b93a5b58-181a-3ebf-be3d-8a2a98b37565"]},{"id":"ITEM-2","itemData":{"DOI":"10.3758/s13428-021-01624-3","abstract":"Interest in unintended discrimination that can result from implicit attitudes and stereotypes (implicit biases) has stimulated many research investigations. Much of this research has used the Implicit Association Test (IAT) to measure association strengths that are presumed to underlie implicit biases. It had been more than a decade since the last published treatment of recommended best practices for research using IAT measures. After an initial draft by the first author, and continuing through three subsequent drafts, the 22 authors and 14 commenters contributed extensively to refining the selection and description of recommendation-worthy research practices. Individual judgments of agreement or disagreement were provided by 29 of the 36 authors and commenters. Of the 21 recommended practices for conducting research with IAT measures presented in this article, all but two were endorsed by 90% or more of those who felt knowledgeable enough to express agreement or disagreement; only 4% of the totality of judgments expressed disagreement. For two practices that were retained despite more than two judgments of disagreement (four for one, five for the other), the bases for those disagreements are described in presenting the recommendations. The article additionally provides recommendations for how to report procedures of IAT measures in empirical articles.","author":[{"dropping-particle":"","family":"Greenwald","given":"Anthony G","non-dropping-particle":"","parse-names":false,"suffix":""},{"dropping-particle":"","family":"Brendl","given":"Miguel","non-dropping-particle":"","parse-names":false,"suffix":""},{"dropping-particle":"","family":"Cai","given":"Huajian","non-dropping-particle":"","parse-names":false,"suffix":""},{"dropping-particle":"","family":"Cvencek","given":"Dario","non-dropping-particle":"","parse-names":false,"suffix":""},{"dropping-particle":"","family":"Dovidio","given":"John F","non-dropping-particle":"","parse-names":false,"suffix":""},{"dropping-particle":"","family":"Friese","given":"Malte","non-dropping-particle":"","parse-names":false,"suffix":""},{"dropping-particle":"","family":"Hahn","given":"Adam","non-dropping-particle":"","parse-names":false,"suffix":""},{"dropping-particle":"","family":"Hehman","given":"Eric","non-dropping-particle":"","parse-names":false,"suffix":""},{"dropping-particle":"","family":"Hofmann","given":"Wilhelm","non-dropping-particle":"","parse-names":false,"suffix":""},{"dropping-particle":"","family":"Hughes","given":"Sean","non-dropping-particle":"","parse-names":false,"suffix":""},{"dropping-particle":"","family":"Hussey","given":"Ian","non-dropping-particle":"","parse-names":false,"suffix":""},{"dropping-particle":"","family":"Jordan","given":"Christian","non-dropping-particle":"","parse-names":false,"suffix":""},{"dropping-particle":"","family":"Kirby","given":"Teri A","non-dropping-particle":"","parse-names":false,"suffix":""},{"dropping-particle":"","family":"Lai","given":"Calvin K","non-dropping-particle":"","parse-names":false,"suffix":""},{"dropping-particle":"","family":"Lang","given":"Jonas W B","non-dropping-particle":"","parse-names":false,"suffix":""},{"dropping-particle":"","family":"Lindgren","given":"Kristen P","non-dropping-particle":"","parse-names":false,"suffix":""},{"dropping-particle":"","family":"Maison","given":"Dominika","non-dropping-particle":"","parse-names":false,"suffix":""},{"dropping-particle":"","family":"Ostafin","given":"Brian D","non-dropping-particle":"","parse-names":false,"suffix":""},{"dropping-particle":"","family":"Rae","given":"James R","non-dropping-particle":"","parse-names":false,"suffix":""},{"dropping-particle":"","family":"Ratliff","given":"Kate A","non-dropping-particle":"","parse-names":false,"suffix":""},{"dropping-particle":"","family":"Spruyt","given":"Adriaan","non-dropping-particle":"","parse-names":false,"suffix":""},{"dropping-particle":"","family":"Wiers","given":"Reinout W","non-dropping-particle":"","parse-names":false,"suffix":""}],"container-title":"Behavior Research Methods","id":"ITEM-2","issued":{"date-parts":[["2022"]]},"page":"1161-1180","title":"Best research practices for using the Implicit Association Test","type":"article-journal","volume":"54"},"uris":["http://www.mendeley.com/documents/?uuid=c300cab6-2a75-3084-a1cf-46e7f9d4afe8"]}],"mendeley":{"formattedCitation":"(Greenwald et al., 2022; Greenwald &amp; Lai, 2020)","plainTextFormattedCitation":"(Greenwald et al., 2022; Greenwald &amp; Lai, 2020)","previouslyFormattedCitation":"(Greenwald et al., 2022; Greenwald &amp; Lai, 2020)"},"properties":{"noteIndex":0},"schema":"https://github.com/citation-style-language/schema/raw/master/csl-citation.json"}</w:instrText>
      </w:r>
      <w:r w:rsidR="005D434B">
        <w:rPr>
          <w:rFonts w:ascii="Arial" w:hAnsi="Arial" w:cs="Arial"/>
          <w:bCs/>
          <w:sz w:val="22"/>
          <w:szCs w:val="22"/>
        </w:rPr>
        <w:fldChar w:fldCharType="separate"/>
      </w:r>
      <w:r w:rsidR="00D774B4" w:rsidRPr="00D774B4">
        <w:rPr>
          <w:rFonts w:ascii="Arial" w:hAnsi="Arial" w:cs="Arial"/>
          <w:bCs/>
          <w:noProof/>
          <w:sz w:val="22"/>
          <w:szCs w:val="22"/>
        </w:rPr>
        <w:t>(Greenwald et al., 2022; Greenwald &amp; Lai, 2020)</w:t>
      </w:r>
      <w:r w:rsidR="005D434B">
        <w:rPr>
          <w:rFonts w:ascii="Arial" w:hAnsi="Arial" w:cs="Arial"/>
          <w:bCs/>
          <w:sz w:val="22"/>
          <w:szCs w:val="22"/>
        </w:rPr>
        <w:fldChar w:fldCharType="end"/>
      </w:r>
      <w:r w:rsidR="00B07837">
        <w:rPr>
          <w:rFonts w:ascii="Arial" w:hAnsi="Arial" w:cs="Arial"/>
          <w:bCs/>
          <w:sz w:val="22"/>
          <w:szCs w:val="22"/>
        </w:rPr>
        <w:t xml:space="preserve">. </w:t>
      </w:r>
      <w:r w:rsidR="00163D56">
        <w:rPr>
          <w:rFonts w:ascii="Arial" w:hAnsi="Arial" w:cs="Arial"/>
          <w:bCs/>
          <w:sz w:val="22"/>
          <w:szCs w:val="22"/>
        </w:rPr>
        <w:t xml:space="preserve">We developed a </w:t>
      </w:r>
      <w:r w:rsidR="0071229D">
        <w:rPr>
          <w:rFonts w:ascii="Arial" w:hAnsi="Arial" w:cs="Arial"/>
          <w:bCs/>
          <w:sz w:val="22"/>
          <w:szCs w:val="22"/>
        </w:rPr>
        <w:t>novel</w:t>
      </w:r>
      <w:r w:rsidR="00163D56">
        <w:rPr>
          <w:rFonts w:ascii="Arial" w:hAnsi="Arial" w:cs="Arial"/>
          <w:bCs/>
          <w:sz w:val="22"/>
          <w:szCs w:val="22"/>
        </w:rPr>
        <w:t xml:space="preserve"> </w:t>
      </w:r>
      <w:r w:rsidR="00054FB4">
        <w:rPr>
          <w:rFonts w:ascii="Arial" w:hAnsi="Arial" w:cs="Arial"/>
          <w:bCs/>
          <w:sz w:val="22"/>
          <w:szCs w:val="22"/>
        </w:rPr>
        <w:t xml:space="preserve">Race-Women-Handguns </w:t>
      </w:r>
      <w:r w:rsidR="00163D56">
        <w:rPr>
          <w:rFonts w:ascii="Arial" w:hAnsi="Arial" w:cs="Arial"/>
          <w:bCs/>
          <w:sz w:val="22"/>
          <w:szCs w:val="22"/>
        </w:rPr>
        <w:t>I</w:t>
      </w:r>
      <w:r w:rsidR="00131269">
        <w:rPr>
          <w:rFonts w:ascii="Arial" w:hAnsi="Arial" w:cs="Arial"/>
          <w:bCs/>
          <w:sz w:val="22"/>
          <w:szCs w:val="22"/>
        </w:rPr>
        <w:t xml:space="preserve">mplicit </w:t>
      </w:r>
      <w:r w:rsidR="00163D56">
        <w:rPr>
          <w:rFonts w:ascii="Arial" w:hAnsi="Arial" w:cs="Arial"/>
          <w:bCs/>
          <w:sz w:val="22"/>
          <w:szCs w:val="22"/>
        </w:rPr>
        <w:t>A</w:t>
      </w:r>
      <w:r w:rsidR="00131269">
        <w:rPr>
          <w:rFonts w:ascii="Arial" w:hAnsi="Arial" w:cs="Arial"/>
          <w:bCs/>
          <w:sz w:val="22"/>
          <w:szCs w:val="22"/>
        </w:rPr>
        <w:t xml:space="preserve">ssociation </w:t>
      </w:r>
      <w:r w:rsidR="00163D56">
        <w:rPr>
          <w:rFonts w:ascii="Arial" w:hAnsi="Arial" w:cs="Arial"/>
          <w:bCs/>
          <w:sz w:val="22"/>
          <w:szCs w:val="22"/>
        </w:rPr>
        <w:t>T</w:t>
      </w:r>
      <w:r w:rsidR="00131269">
        <w:rPr>
          <w:rFonts w:ascii="Arial" w:hAnsi="Arial" w:cs="Arial"/>
          <w:bCs/>
          <w:sz w:val="22"/>
          <w:szCs w:val="22"/>
        </w:rPr>
        <w:t>est</w:t>
      </w:r>
      <w:r w:rsidR="005C6C91">
        <w:rPr>
          <w:rFonts w:ascii="Arial" w:hAnsi="Arial" w:cs="Arial"/>
          <w:bCs/>
          <w:sz w:val="22"/>
          <w:szCs w:val="22"/>
        </w:rPr>
        <w:t xml:space="preserve"> (</w:t>
      </w:r>
      <w:r w:rsidR="00054FB4">
        <w:rPr>
          <w:rFonts w:ascii="Arial" w:hAnsi="Arial" w:cs="Arial"/>
          <w:bCs/>
          <w:sz w:val="22"/>
          <w:szCs w:val="22"/>
        </w:rPr>
        <w:t>RWH-</w:t>
      </w:r>
      <w:r w:rsidR="005C6C91">
        <w:rPr>
          <w:rFonts w:ascii="Arial" w:hAnsi="Arial" w:cs="Arial"/>
          <w:bCs/>
          <w:sz w:val="22"/>
          <w:szCs w:val="22"/>
        </w:rPr>
        <w:t>IAT)</w:t>
      </w:r>
      <w:r w:rsidR="00163D56">
        <w:rPr>
          <w:rFonts w:ascii="Arial" w:hAnsi="Arial" w:cs="Arial"/>
          <w:bCs/>
          <w:sz w:val="22"/>
          <w:szCs w:val="22"/>
        </w:rPr>
        <w:t xml:space="preserve"> </w:t>
      </w:r>
      <w:r w:rsidR="0071229D">
        <w:rPr>
          <w:rFonts w:ascii="Arial" w:hAnsi="Arial" w:cs="Arial"/>
          <w:bCs/>
          <w:sz w:val="22"/>
          <w:szCs w:val="22"/>
        </w:rPr>
        <w:t xml:space="preserve">that is similar to validated </w:t>
      </w:r>
      <w:r w:rsidR="00036F10">
        <w:rPr>
          <w:rFonts w:ascii="Arial" w:hAnsi="Arial" w:cs="Arial"/>
          <w:bCs/>
          <w:sz w:val="22"/>
          <w:szCs w:val="22"/>
        </w:rPr>
        <w:t>IATs</w:t>
      </w:r>
      <w:r w:rsidR="004139F0">
        <w:rPr>
          <w:rFonts w:ascii="Arial" w:hAnsi="Arial" w:cs="Arial"/>
          <w:bCs/>
          <w:sz w:val="22"/>
          <w:szCs w:val="22"/>
        </w:rPr>
        <w:t xml:space="preserve"> </w:t>
      </w:r>
      <w:r w:rsidR="007522C6">
        <w:rPr>
          <w:rFonts w:ascii="Arial" w:hAnsi="Arial" w:cs="Arial"/>
          <w:bCs/>
          <w:sz w:val="22"/>
          <w:szCs w:val="22"/>
        </w:rPr>
        <w:fldChar w:fldCharType="begin" w:fldLock="1"/>
      </w:r>
      <w:r w:rsidR="00AB24D0">
        <w:rPr>
          <w:rFonts w:ascii="Arial" w:hAnsi="Arial" w:cs="Arial"/>
          <w:bCs/>
          <w:sz w:val="22"/>
          <w:szCs w:val="22"/>
        </w:rPr>
        <w:instrText>ADDIN CSL_CITATION {"citationItems":[{"id":"ITEM-1","itemData":{"DOI":"10.1080/10463280701489053","ISSN":"1479277X","abstract":"http://implicit.harvard.edu/ was created to provide experience with the Implicit Association Test (IAT), a procedure designed to measure social knowledge that may operate outside awareness or control. Significant by-products of the website's existence are large datasets contributed to by the site's many visitors. This article summarises data from more than 2.5 million completed IATs and self-reports across 17 topics obtained between July 2000 and May 2006. In addition to reinforcing several published findings with a heterogeneous sample, the data help to establish that: (a) implicit preferences and stereotypes are pervasive across demographic groups and topics, (b) as with self-report, there is substantial inter-individual variability in implicit attitudes and stereotypes, (c) variations in gender, ethnicity, age, and political orientation predict variation in implicit and explicit measures, and (d) implicit and explicit attitudes and stereotypes are related, but distinct.","author":[{"dropping-particle":"","family":"Nosek","given":"Brian A","non-dropping-particle":"","parse-names":false,"suffix":""},{"dropping-particle":"","family":"Smyth","given":"Frederick L","non-dropping-particle":"","parse-names":false,"suffix":""},{"dropping-particle":"","family":"Hansen","given":"Jeffrey J","non-dropping-particle":"","parse-names":false,"suffix":""},{"dropping-particle":"","family":"Devos","given":"Thierry","non-dropping-particle":"","parse-names":false,"suffix":""},{"dropping-particle":"","family":"Lindner","given":"Nicole M","non-dropping-particle":"","parse-names":false,"suffix":""},{"dropping-particle":"","family":"Ranganath","given":"Kate A","non-dropping-particle":"","parse-names":false,"suffix":""},{"dropping-particle":"","family":"Smith","given":"Colin Tucker","non-dropping-particle":"","parse-names":false,"suffix":""},{"dropping-particle":"","family":"Olson","given":"Kristina R","non-dropping-particle":"","parse-names":false,"suffix":""},{"dropping-particle":"","family":"Chugh","given":"Dolly","non-dropping-particle":"","parse-names":false,"suffix":""},{"dropping-particle":"","family":"Greenwald","given":"Anthony G","non-dropping-particle":"","parse-names":false,"suffix":""},{"dropping-particle":"","family":"Banaji","given":"Mahzarin R","non-dropping-particle":"","parse-names":false,"suffix":""}],"container-title":"European Review of Social Psychology","id":"ITEM-1","issue":"1","issued":{"date-parts":[["2007"]]},"note":"Review of summary data from IAT testing and self-reports across 17 topics. Data from July 2000-May 2006. Notes on the race-weapons IAT are as follows. 72% of the sample for race-weapons IAT showed dominant effect (stronger Black=weapons association) and 9% showed the reverse. Self-reported association of Black people with weapons were also stronger. Black people showed weakest Black-weapons association, although it was still a robust effect. This contrasts with implicit racial attitudes tests where Black participants showed no implicit preference on average between Black and White people. Australians and Europeans did not self-report associating weapons more with Blacks than Whites, although their implicit stereotypes were of more comparable magnitude to other regions. Notes on validity and reliability: IAT has good reliability compared with other implicit measures, and IAT has predictive validity that in some cases exceeds self-report (see Greenwald et al 2007 for more info).","page":"36-88","publisher":"Taylor and Francis Inc.","title":"Pervasiveness and correlates of implicit attitudes and stereotypes","type":"article-journal","volume":"18"},"uris":["http://www.mendeley.com/documents/?uuid=8a8be644-659e-4161-856a-69dcd2ccd6d5"]},{"id":"ITEM-2","itemData":{"DOI":"https://doi.org/10.1177/1948550617753522","ISSN":"19485514","abstract":"The stereotype that Blacks are violent is pervasive in the United States. Yet little research has examined whether this stereotype is linked to violent behavior from members of different racial groups. We examined how state-level violent crime rates among White and Black Americans predicted the strength of the Black-violence stereotype using a sample of 348,111 individuals from the Project Implicit website. State-level implicit and explicit stereotypes were predicted by crime rates. States where Black people committed higher rates of violent crime showed a stronger Black-violence stereotype, whereas states where White people committed higher rates of violent crime showed a weaker Black-violence stereotype. These patterns were stronger for explicit stereotypes than implicit stereotypes. We discuss the implications of these findings for the development and maintenance of stereotypes.","author":[{"dropping-particle":"","family":"Johnson","given":"David J.","non-dropping-particle":"","parse-names":false,"suffix":""},{"dropping-particle":"","family":"Chopik","given":"William J.","non-dropping-particle":"","parse-names":false,"suffix":""}],"container-title":"Social Psychological and Personality Science","id":"ITEM-2","issue":"3","issued":{"date-parts":[["2019"]]},"note":"From Duplicate 1 (Geographic Variation in the Black-Violence Stereotype - Johnson, David J; Chopik, William J)\n\nThis study examined how well state-level violent crime rates among White and Black Americans predicted the strength of the Black-violence stereotype measured using implicit and explicit reports from the race-weapons IAT test as a proxy for this stereotype. Data from 2006-2015, sample included 348,111 individuals with mean age of 27 years. 67% were white, participants were more likely to identify as liberal or moderate. Used murder, aggregated assault, and illegal weapon possession rates between Black and White perpetrators as proxies for race-specific crime-related weapon use. Also used CDC data on death due to weapon use rates for Black and White victims to address issues of racial bias in arrests and arrest reporting (this was chosen because weapon-related deaths overwhelming occur within race). Covariates were male-female state ratio, median age, median income, proportion of White non-hispanic residents, proportion of adults with bachelor's degrees, and conservatism. Data sources included IAT tests, Census data, UCR data, CDC data, and National Archives and Records data. In states where more Black people were arrested for violent crime or were killed with weapons more often, explicit associations between Black people and weapons were stronger. Explicit associations between Black people and weapons were weaker in states where more White people were arrested and killed; Black-weapons stereotype still persistent in those states. In states where Black people were killed with weapons more often, implicit associations between Black people and weapons were stronger. In states where White people were killed with weapons more often, implicit associations between Black people and weapons were weaker. However, the stereotype effects were not significant when using index of violent crime as independent variable. Unclear to reader (AG) if violent crime rates for Black and White people consider violent crime rate in relation to proportion of Black and White people in population.","page":"287-294","publisher":"SAGE Publications Inc.","title":"Geographic Variation in the Black-Violence Stereotype","type":"article-journal","volume":"10"},"uris":["http://www.mendeley.com/documents/?uuid=f5876fa6-9feb-4659-b098-449cce6b4a8b"]},{"id":"ITEM-3","itemData":{"DOI":"10.1111/asap.12228","ISSN":"15302415","abstract":"A repeated cross-sectional design was used to examine whether temporal changes in implicit Black-weapon associations were dependent on the changing ethnic diversity of metropolitan areas over the course of a decade (2009–2018). Data on implicit Black-weapon associations were obtained from Project Implicit. Three indicators of ethnic diversity were calculated using American Community Survey data. Minority representation referred to the proportion of African American residents. Variety was operationalized as the degree to which six ethnic groups each accounted for an equal proportion of the population. Integration assessed the degree to which ethnic groups were evenly distributed across census tracts making up the metropolitan area. Multilevel model analyses (N = 345,647 participants, nested within 185 metropolitan areas) revealed that implicit Black-weapon associations weakened over time, and to a larger degree in metropolitan areas characterized by steeper increases in variety. This longitudinal relationship is consistent with the notion that, as metropolitan areas become more multiethnic, implicit associations between crime, danger, or violence and Black Americans decline.","author":[{"dropping-particle":"","family":"Somo","given":"Angela","non-dropping-particle":"","parse-names":false,"suffix":""},{"dropping-particle":"","family":"Sadler","given":"Melody","non-dropping-particle":"","parse-names":false,"suffix":""},{"dropping-particle":"","family":"Devos","given":"Thierry","non-dropping-particle":"","parse-names":false,"suffix":""}],"container-title":"Analyses of Social Issues and Public Policy","id":"ITEM-3","issued":{"date-parts":[["2020"]]},"note":"Measured association between changes in weapon IAT test and increasing ethnic and racial diversity of metropolitan areas from 2009-2018 . Study found that implicit associations between Black people and weapons weakened over time, with a larger effect size for metropolitan areas with increasing diversity. There was a decrease in implicit Black-weapon associations over time independent of context diversity effects, and decreases over time were greater when metro areas experienced greater increases in variety. The effect of variety was observed cross-sectionally and longitudinally. Black-weapon associations weakened at a faster rate for Black participants compared with White participants. Decreases in implicit Black-weapon associations did not depend on longitudinal changes in integration. This study used a repeated cross-sectional design and relied on a multilevel modeling approach (three levels) that allowed them to demonstrate that contextual factors accounted for implicit associations assessed at the individual level over and above variations attributable to sociodemographic characteristics. Final sample was 345,647 participants across 185 MSAs. Used IAT results and American Community Survey data for context diversity indicators (minority representation, variety, and integration). Variety calculated as entropy score which reflected the proportional representation of six ethnic groups per metro area. Sample is mostly composed of young, educated, liberal, White respondents, which affects generalizability of findings, and findings are limited to metropolitan areas.","publisher":"Blackwell Publishing Ltd","title":"Implicit black-weapon associations weakened over time in increasingly multiethnic metropolitan areas","type":"article-journal"},"uris":["http://www.mendeley.com/documents/?uuid=3f7a6dca-31f9-4358-b00f-83d3b4590a99"]},{"id":"ITEM-4","itemData":{"DOI":"10.1177/1368430218796933","ISSN":"14617188","abstract":"Weapons are implicitly associated with Black Americans. We examined the extent to which this implicit stereotype fluctuates as a function of the ethnic diversity of contexts. Across 351 U.S. metropolitan areas, we tested whether three distinct indicators of ethnic diversity predicted implicit associations between the concept of “weapons” (vs. “harmless objects”) and Black Americans vs. White Americans. As predicted, implicit Black–weapon stereotypes were weaker in areas characterized by the presence of multiple ethnic groups (variety) and greater dispersion of ethnic groups at the neighborhood level (integration). Additionally, the negative association between integration and implicit stereotypes was strongest when minority representation was low compared to high. Considering multiple dimensions of ethnic diversity proved useful to document reliable relations between implicit associations and characteristics of local contexts.","author":[{"dropping-particle":"","family":"Sadler","given":"Melody","non-dropping-particle":"","parse-names":false,"suffix":""},{"dropping-particle":"","family":"Devos","given":"Thierry","non-dropping-particle":"","parse-names":false,"suffix":""}],"container-title":"Group Processes and Intergroup Relations","id":"ITEM-4","issue":"2","issued":{"date-parts":[["2020"]]},"note":"This study combined context level and individual level analyses to understand stronger or weaker Black-weapon associations. Used three dimensions of context diversity in locations (minority representation, variety, and integration) and compared answers on Race-weapons IAT across MSAs with variations in these measures. Controlled for sociodemographic characteristics (age, race/ethnicity, level of education, and political orientation). Used US Census data to compute context ethnic diversity. On average, tendency to associate weapons with Black Americans was found at individual and context levels and was statistically significant. Integration was associated with weaker implicit Black-weapon stereotypes only when proportion of Black Americans was relatively low; when Black Americans represented more significant segement of population, integration was no longer a reliable source of variation. Weaker implicit stereotypes were observed in areas characterized by presence of multiple ethnic groups and a dispersion of these ethnic groups that is relatively isomorphic at neighborhood and metropolitan levels. Interestingly, there was a significant association between minority representation (i.e. proportion of Black Americans in a gorup) and explicit Black-weapon stereotypes that showed that explicit stereotypes were stronger in areas with larger percentage of Black people in the population. Sample is not US representative.","page":"285-300","publisher":"SAGE Publications Ltd","title":"Ethnic diversity matters: Putting implicit associations between weapons and ethnicity in context","type":"article-journal","volume":"23"},"uris":["http://www.mendeley.com/documents/?uuid=7bd19fdc-8874-4e98-bda2-6b6508ddbd8e"]}],"mendeley":{"formattedCitation":"(Johnson &amp; Chopik, 2019; Nosek et al., 2007; Sadler &amp; Devos, 2020; Somo et al., 2020)","plainTextFormattedCitation":"(Johnson &amp; Chopik, 2019; Nosek et al., 2007; Sadler &amp; Devos, 2020; Somo et al., 2020)","previouslyFormattedCitation":"(Johnson &amp; Chopik, 2019; Nosek et al., 2007; Sadler &amp; Devos, 2020; Somo et al., 2020)"},"properties":{"noteIndex":0},"schema":"https://github.com/citation-style-language/schema/raw/master/csl-citation.json"}</w:instrText>
      </w:r>
      <w:r w:rsidR="007522C6">
        <w:rPr>
          <w:rFonts w:ascii="Arial" w:hAnsi="Arial" w:cs="Arial"/>
          <w:bCs/>
          <w:sz w:val="22"/>
          <w:szCs w:val="22"/>
        </w:rPr>
        <w:fldChar w:fldCharType="separate"/>
      </w:r>
      <w:r w:rsidR="00AB24D0" w:rsidRPr="00AB24D0">
        <w:rPr>
          <w:rFonts w:ascii="Arial" w:hAnsi="Arial" w:cs="Arial"/>
          <w:bCs/>
          <w:noProof/>
          <w:sz w:val="22"/>
          <w:szCs w:val="22"/>
        </w:rPr>
        <w:t>(Johnson &amp; Chopik, 2019; Nosek et al., 2007; Sadler &amp; Devos, 2020; Somo et al., 2020)</w:t>
      </w:r>
      <w:r w:rsidR="007522C6">
        <w:rPr>
          <w:rFonts w:ascii="Arial" w:hAnsi="Arial" w:cs="Arial"/>
          <w:bCs/>
          <w:sz w:val="22"/>
          <w:szCs w:val="22"/>
        </w:rPr>
        <w:fldChar w:fldCharType="end"/>
      </w:r>
      <w:r w:rsidR="004139F0">
        <w:rPr>
          <w:rFonts w:ascii="Arial" w:hAnsi="Arial" w:cs="Arial"/>
          <w:bCs/>
          <w:sz w:val="22"/>
          <w:szCs w:val="22"/>
        </w:rPr>
        <w:t>.</w:t>
      </w:r>
      <w:r w:rsidR="007522C6">
        <w:rPr>
          <w:rFonts w:ascii="Arial" w:hAnsi="Arial" w:cs="Arial"/>
          <w:bCs/>
          <w:sz w:val="22"/>
          <w:szCs w:val="22"/>
        </w:rPr>
        <w:t xml:space="preserve"> </w:t>
      </w:r>
      <w:r w:rsidR="0071229D">
        <w:rPr>
          <w:rFonts w:ascii="Arial" w:hAnsi="Arial" w:cs="Arial"/>
          <w:bCs/>
          <w:sz w:val="22"/>
          <w:szCs w:val="22"/>
        </w:rPr>
        <w:t xml:space="preserve">We utilized </w:t>
      </w:r>
      <w:r w:rsidR="00050FA0">
        <w:rPr>
          <w:rFonts w:ascii="Arial" w:hAnsi="Arial" w:cs="Arial"/>
          <w:bCs/>
          <w:sz w:val="22"/>
          <w:szCs w:val="22"/>
        </w:rPr>
        <w:t>validated facial stimuli for the groups of women from the Chicago Face Database (CFD)</w:t>
      </w:r>
      <w:r w:rsidR="004139F0">
        <w:rPr>
          <w:rFonts w:ascii="Arial" w:hAnsi="Arial" w:cs="Arial"/>
          <w:bCs/>
          <w:sz w:val="22"/>
          <w:szCs w:val="22"/>
        </w:rPr>
        <w:t xml:space="preserve"> </w:t>
      </w:r>
      <w:r w:rsidR="00FE42D3">
        <w:rPr>
          <w:rFonts w:ascii="Arial" w:hAnsi="Arial" w:cs="Arial"/>
          <w:bCs/>
          <w:sz w:val="22"/>
          <w:szCs w:val="22"/>
        </w:rPr>
        <w:fldChar w:fldCharType="begin" w:fldLock="1"/>
      </w:r>
      <w:r w:rsidR="00AB24D0">
        <w:rPr>
          <w:rFonts w:ascii="Arial" w:hAnsi="Arial" w:cs="Arial"/>
          <w:bCs/>
          <w:sz w:val="22"/>
          <w:szCs w:val="22"/>
        </w:rPr>
        <w:instrText>ADDIN CSL_CITATION {"citationItems":[{"id":"ITEM-1","itemData":{"author":[{"dropping-particle":"","family":"Ma","given":"Debbie S.","non-dropping-particle":"","parse-names":false,"suffix":""},{"dropping-particle":"","family":"Correll","given":"Joshua","non-dropping-particle":"","parse-names":false,"suffix":""},{"dropping-particle":"","family":"Wittenbrink","given":"Bernd","non-dropping-particle":"","parse-names":false,"suffix":""}],"container-title":"Behavioral Research","id":"ITEM-1","issued":{"date-parts":[["2015"]]},"page":"1122-1135","title":"The Chicago face database: A free stimulus set of faces and norming data","type":"article-journal","volume":"47"},"uris":["http://www.mendeley.com/documents/?uuid=87456ce9-3dfd-4f59-a935-53d3e16f7124"]}],"mendeley":{"formattedCitation":"(Ma et al., 2015)","plainTextFormattedCitation":"(Ma et al., 2015)","previouslyFormattedCitation":"(Ma et al., 2015)"},"properties":{"noteIndex":0},"schema":"https://github.com/citation-style-language/schema/raw/master/csl-citation.json"}</w:instrText>
      </w:r>
      <w:r w:rsidR="00FE42D3">
        <w:rPr>
          <w:rFonts w:ascii="Arial" w:hAnsi="Arial" w:cs="Arial"/>
          <w:bCs/>
          <w:sz w:val="22"/>
          <w:szCs w:val="22"/>
        </w:rPr>
        <w:fldChar w:fldCharType="separate"/>
      </w:r>
      <w:r w:rsidR="00AB24D0" w:rsidRPr="00AB24D0">
        <w:rPr>
          <w:rFonts w:ascii="Arial" w:hAnsi="Arial" w:cs="Arial"/>
          <w:bCs/>
          <w:noProof/>
          <w:sz w:val="22"/>
          <w:szCs w:val="22"/>
        </w:rPr>
        <w:t>(Ma et al., 2015)</w:t>
      </w:r>
      <w:r w:rsidR="00FE42D3">
        <w:rPr>
          <w:rFonts w:ascii="Arial" w:hAnsi="Arial" w:cs="Arial"/>
          <w:bCs/>
          <w:sz w:val="22"/>
          <w:szCs w:val="22"/>
        </w:rPr>
        <w:fldChar w:fldCharType="end"/>
      </w:r>
      <w:r w:rsidR="004139F0">
        <w:rPr>
          <w:rFonts w:ascii="Arial" w:hAnsi="Arial" w:cs="Arial"/>
          <w:bCs/>
          <w:sz w:val="22"/>
          <w:szCs w:val="22"/>
        </w:rPr>
        <w:t>,</w:t>
      </w:r>
      <w:r w:rsidR="00050FA0">
        <w:rPr>
          <w:rFonts w:ascii="Arial" w:hAnsi="Arial" w:cs="Arial"/>
          <w:bCs/>
          <w:sz w:val="22"/>
          <w:szCs w:val="22"/>
        </w:rPr>
        <w:t xml:space="preserve"> publicly available handgun </w:t>
      </w:r>
      <w:r w:rsidR="008F06C9">
        <w:rPr>
          <w:rFonts w:ascii="Arial" w:hAnsi="Arial" w:cs="Arial"/>
          <w:bCs/>
          <w:sz w:val="22"/>
          <w:szCs w:val="22"/>
        </w:rPr>
        <w:t xml:space="preserve">photos </w:t>
      </w:r>
      <w:r w:rsidR="00050FA0">
        <w:rPr>
          <w:rFonts w:ascii="Arial" w:hAnsi="Arial" w:cs="Arial"/>
          <w:bCs/>
          <w:sz w:val="22"/>
          <w:szCs w:val="22"/>
        </w:rPr>
        <w:t>from the Bureau of Alcohol, Tobacco, Firearms, and Explosives (ATF)</w:t>
      </w:r>
      <w:r w:rsidR="004139F0">
        <w:rPr>
          <w:rFonts w:ascii="Arial" w:hAnsi="Arial" w:cs="Arial"/>
          <w:bCs/>
          <w:sz w:val="22"/>
          <w:szCs w:val="22"/>
        </w:rPr>
        <w:t xml:space="preserve"> </w:t>
      </w:r>
      <w:r w:rsidR="00F11373">
        <w:rPr>
          <w:rFonts w:ascii="Arial" w:hAnsi="Arial" w:cs="Arial"/>
          <w:bCs/>
          <w:sz w:val="22"/>
          <w:szCs w:val="22"/>
        </w:rPr>
        <w:fldChar w:fldCharType="begin" w:fldLock="1"/>
      </w:r>
      <w:r w:rsidR="007E7957">
        <w:rPr>
          <w:rFonts w:ascii="Arial" w:hAnsi="Arial" w:cs="Arial"/>
          <w:bCs/>
          <w:sz w:val="22"/>
          <w:szCs w:val="22"/>
        </w:rPr>
        <w:instrText>ADDIN CSL_CITATION {"citationItems":[{"id":"ITEM-1","itemData":{"URL":"https://www.atf.gov/firearms/firearms-photo-gallery","accessed":{"date-parts":[["2021","2","5"]]},"author":[{"dropping-particle":"","family":"Bureau of Alcohol, Tobacco, Firearms","given":"and Explosives","non-dropping-particle":"","parse-names":false,"suffix":""}],"id":"ITEM-1","issued":{"date-parts":[["2021"]]},"title":"Firearms Photo Gallery: Revolvers and Pistols","type":"webpage"},"uris":["http://www.mendeley.com/documents/?uuid=2de6abe4-6dce-4438-a99a-7dcc81149603"]}],"mendeley":{"formattedCitation":"(Bureau of Alcohol, Tobacco, Firearms, 2021)","plainTextFormattedCitation":"(Bureau of Alcohol, Tobacco, Firearms, 2021)","previouslyFormattedCitation":"(Bureau of Alcohol, Tobacco, Firearms, 2021)"},"properties":{"noteIndex":0},"schema":"https://github.com/citation-style-language/schema/raw/master/csl-citation.json"}</w:instrText>
      </w:r>
      <w:r w:rsidR="00F11373">
        <w:rPr>
          <w:rFonts w:ascii="Arial" w:hAnsi="Arial" w:cs="Arial"/>
          <w:bCs/>
          <w:sz w:val="22"/>
          <w:szCs w:val="22"/>
        </w:rPr>
        <w:fldChar w:fldCharType="separate"/>
      </w:r>
      <w:r w:rsidR="00E6317A" w:rsidRPr="00E6317A">
        <w:rPr>
          <w:rFonts w:ascii="Arial" w:hAnsi="Arial" w:cs="Arial"/>
          <w:bCs/>
          <w:noProof/>
          <w:sz w:val="22"/>
          <w:szCs w:val="22"/>
        </w:rPr>
        <w:t>(Bureau of Alcohol, Tobacco, Firearms, 2021)</w:t>
      </w:r>
      <w:r w:rsidR="00F11373">
        <w:rPr>
          <w:rFonts w:ascii="Arial" w:hAnsi="Arial" w:cs="Arial"/>
          <w:bCs/>
          <w:sz w:val="22"/>
          <w:szCs w:val="22"/>
        </w:rPr>
        <w:fldChar w:fldCharType="end"/>
      </w:r>
      <w:r w:rsidR="004139F0">
        <w:rPr>
          <w:rFonts w:ascii="Arial" w:hAnsi="Arial" w:cs="Arial"/>
          <w:bCs/>
          <w:sz w:val="22"/>
          <w:szCs w:val="22"/>
        </w:rPr>
        <w:t>,</w:t>
      </w:r>
      <w:r w:rsidR="00050FA0">
        <w:rPr>
          <w:rFonts w:ascii="Arial" w:hAnsi="Arial" w:cs="Arial"/>
          <w:bCs/>
          <w:sz w:val="22"/>
          <w:szCs w:val="22"/>
        </w:rPr>
        <w:t xml:space="preserve"> </w:t>
      </w:r>
      <w:r w:rsidR="000D3843">
        <w:rPr>
          <w:rFonts w:ascii="Arial" w:hAnsi="Arial" w:cs="Arial"/>
          <w:bCs/>
          <w:sz w:val="22"/>
          <w:szCs w:val="22"/>
        </w:rPr>
        <w:t xml:space="preserve">and stock photos of smartphones from </w:t>
      </w:r>
      <w:proofErr w:type="spellStart"/>
      <w:r w:rsidR="000D3843">
        <w:rPr>
          <w:rFonts w:ascii="Arial" w:hAnsi="Arial" w:cs="Arial"/>
          <w:bCs/>
          <w:sz w:val="22"/>
          <w:szCs w:val="22"/>
        </w:rPr>
        <w:t>Pexels</w:t>
      </w:r>
      <w:proofErr w:type="spellEnd"/>
      <w:r w:rsidR="004139F0">
        <w:rPr>
          <w:rFonts w:ascii="Arial" w:hAnsi="Arial" w:cs="Arial"/>
          <w:bCs/>
          <w:sz w:val="22"/>
          <w:szCs w:val="22"/>
        </w:rPr>
        <w:t xml:space="preserve"> </w:t>
      </w:r>
      <w:r w:rsidR="00DE0B55">
        <w:rPr>
          <w:rFonts w:ascii="Arial" w:hAnsi="Arial" w:cs="Arial"/>
          <w:bCs/>
          <w:sz w:val="22"/>
          <w:szCs w:val="22"/>
        </w:rPr>
        <w:fldChar w:fldCharType="begin" w:fldLock="1"/>
      </w:r>
      <w:r w:rsidR="00B7734B">
        <w:rPr>
          <w:rFonts w:ascii="Arial" w:hAnsi="Arial" w:cs="Arial"/>
          <w:bCs/>
          <w:sz w:val="22"/>
          <w:szCs w:val="22"/>
        </w:rPr>
        <w:instrText>ADDIN CSL_CITATION {"citationItems":[{"id":"ITEM-1","itemData":{"URL":"https://www.pexels.com/creative-commons-images/","accessed":{"date-parts":[["2021","2","5"]]},"author":[{"dropping-particle":"","family":"Pexels","given":"","non-dropping-particle":"","parse-names":false,"suffix":""}],"id":"ITEM-1","issued":{"date-parts":[["2021"]]},"title":"Creative Commons Images: What is allowed?","type":"webpage"},"uris":["http://www.mendeley.com/documents/?uuid=7862eede-bfec-4f95-a442-d9dfb92afb04"]}],"mendeley":{"formattedCitation":"(Pexels, 2021)","plainTextFormattedCitation":"(Pexels, 2021)","previouslyFormattedCitation":"(Pexels, 2021)"},"properties":{"noteIndex":0},"schema":"https://github.com/citation-style-language/schema/raw/master/csl-citation.json"}</w:instrText>
      </w:r>
      <w:r w:rsidR="00DE0B55">
        <w:rPr>
          <w:rFonts w:ascii="Arial" w:hAnsi="Arial" w:cs="Arial"/>
          <w:bCs/>
          <w:sz w:val="22"/>
          <w:szCs w:val="22"/>
        </w:rPr>
        <w:fldChar w:fldCharType="separate"/>
      </w:r>
      <w:r w:rsidR="007E7957" w:rsidRPr="007E7957">
        <w:rPr>
          <w:rFonts w:ascii="Arial" w:hAnsi="Arial" w:cs="Arial"/>
          <w:bCs/>
          <w:noProof/>
          <w:sz w:val="22"/>
          <w:szCs w:val="22"/>
        </w:rPr>
        <w:t>(Pexels, 2021)</w:t>
      </w:r>
      <w:r w:rsidR="00DE0B55">
        <w:rPr>
          <w:rFonts w:ascii="Arial" w:hAnsi="Arial" w:cs="Arial"/>
          <w:bCs/>
          <w:sz w:val="22"/>
          <w:szCs w:val="22"/>
        </w:rPr>
        <w:fldChar w:fldCharType="end"/>
      </w:r>
      <w:r w:rsidR="004139F0">
        <w:rPr>
          <w:rFonts w:ascii="Arial" w:hAnsi="Arial" w:cs="Arial"/>
          <w:bCs/>
          <w:sz w:val="22"/>
          <w:szCs w:val="22"/>
        </w:rPr>
        <w:t>.</w:t>
      </w:r>
      <w:r w:rsidR="000D3843">
        <w:rPr>
          <w:rFonts w:ascii="Arial" w:hAnsi="Arial" w:cs="Arial"/>
          <w:bCs/>
          <w:sz w:val="22"/>
          <w:szCs w:val="22"/>
        </w:rPr>
        <w:t xml:space="preserve"> </w:t>
      </w:r>
      <w:r w:rsidR="00325552">
        <w:rPr>
          <w:rFonts w:ascii="Arial" w:hAnsi="Arial" w:cs="Arial"/>
          <w:bCs/>
          <w:sz w:val="22"/>
          <w:szCs w:val="22"/>
        </w:rPr>
        <w:t xml:space="preserve">All stimuli included in the IAT are provided in </w:t>
      </w:r>
      <w:r w:rsidR="00325552" w:rsidRPr="00325552">
        <w:rPr>
          <w:rFonts w:ascii="Arial" w:hAnsi="Arial" w:cs="Arial"/>
          <w:b/>
          <w:sz w:val="22"/>
          <w:szCs w:val="22"/>
        </w:rPr>
        <w:t>Figure A1</w:t>
      </w:r>
      <w:r w:rsidR="00325552">
        <w:rPr>
          <w:rFonts w:ascii="Arial" w:hAnsi="Arial" w:cs="Arial"/>
          <w:bCs/>
          <w:sz w:val="22"/>
          <w:szCs w:val="22"/>
        </w:rPr>
        <w:t xml:space="preserve">. </w:t>
      </w:r>
      <w:r w:rsidR="009415CA">
        <w:rPr>
          <w:rFonts w:ascii="Arial" w:hAnsi="Arial" w:cs="Arial"/>
          <w:bCs/>
          <w:sz w:val="22"/>
          <w:szCs w:val="22"/>
        </w:rPr>
        <w:t xml:space="preserve">In the administered </w:t>
      </w:r>
      <w:r w:rsidR="00054FB4">
        <w:rPr>
          <w:rFonts w:ascii="Arial" w:hAnsi="Arial" w:cs="Arial"/>
          <w:bCs/>
          <w:sz w:val="22"/>
          <w:szCs w:val="22"/>
        </w:rPr>
        <w:t>RWH-IAT</w:t>
      </w:r>
      <w:r w:rsidR="009415CA">
        <w:rPr>
          <w:rFonts w:ascii="Arial" w:hAnsi="Arial" w:cs="Arial"/>
          <w:bCs/>
          <w:sz w:val="22"/>
          <w:szCs w:val="22"/>
        </w:rPr>
        <w:t>, participants were asked to sort and group facial stimuli</w:t>
      </w:r>
      <w:r w:rsidR="000B6A9C">
        <w:rPr>
          <w:rFonts w:ascii="Arial" w:hAnsi="Arial" w:cs="Arial"/>
          <w:bCs/>
          <w:sz w:val="22"/>
          <w:szCs w:val="22"/>
        </w:rPr>
        <w:t xml:space="preserve"> </w:t>
      </w:r>
      <w:r w:rsidR="005B75DB">
        <w:rPr>
          <w:rFonts w:ascii="Arial" w:hAnsi="Arial" w:cs="Arial"/>
          <w:bCs/>
          <w:sz w:val="22"/>
          <w:szCs w:val="22"/>
        </w:rPr>
        <w:t>(Black and White women)</w:t>
      </w:r>
      <w:r w:rsidR="009415CA">
        <w:rPr>
          <w:rFonts w:ascii="Arial" w:hAnsi="Arial" w:cs="Arial"/>
          <w:bCs/>
          <w:sz w:val="22"/>
          <w:szCs w:val="22"/>
        </w:rPr>
        <w:t xml:space="preserve"> with attributes (handguns or smartphones) and their response times were recorded. </w:t>
      </w:r>
    </w:p>
    <w:p w14:paraId="42436D96" w14:textId="77777777" w:rsidR="00162F10" w:rsidRDefault="00162F10" w:rsidP="00DD3B2C">
      <w:pPr>
        <w:spacing w:line="480" w:lineRule="auto"/>
        <w:contextualSpacing/>
        <w:rPr>
          <w:rFonts w:ascii="Arial" w:hAnsi="Arial" w:cs="Arial"/>
          <w:bCs/>
          <w:i/>
          <w:iCs/>
          <w:sz w:val="22"/>
          <w:szCs w:val="22"/>
          <w:u w:val="single"/>
        </w:rPr>
      </w:pPr>
    </w:p>
    <w:p w14:paraId="22FAD8A5" w14:textId="0B7929C0" w:rsidR="008E6402" w:rsidRPr="00030F4F" w:rsidRDefault="009D41C3" w:rsidP="00DD3B2C">
      <w:pPr>
        <w:spacing w:line="480" w:lineRule="auto"/>
        <w:contextualSpacing/>
        <w:rPr>
          <w:rFonts w:ascii="Arial" w:hAnsi="Arial" w:cs="Arial"/>
          <w:b/>
          <w:i/>
          <w:iCs/>
          <w:sz w:val="22"/>
          <w:szCs w:val="22"/>
          <w:u w:val="single"/>
        </w:rPr>
      </w:pPr>
      <w:r>
        <w:rPr>
          <w:rFonts w:ascii="Arial" w:hAnsi="Arial" w:cs="Arial"/>
          <w:bCs/>
          <w:i/>
          <w:iCs/>
          <w:sz w:val="22"/>
          <w:szCs w:val="22"/>
          <w:u w:val="single"/>
        </w:rPr>
        <w:t>M</w:t>
      </w:r>
      <w:r w:rsidR="005C1CBE" w:rsidRPr="00C07C79">
        <w:rPr>
          <w:rFonts w:ascii="Arial" w:hAnsi="Arial" w:cs="Arial"/>
          <w:bCs/>
          <w:i/>
          <w:iCs/>
          <w:sz w:val="22"/>
          <w:szCs w:val="22"/>
          <w:u w:val="single"/>
        </w:rPr>
        <w:t xml:space="preserve">easures </w:t>
      </w:r>
    </w:p>
    <w:p w14:paraId="049DD17B" w14:textId="2B86D817" w:rsidR="00CC2036" w:rsidRDefault="00CC2036" w:rsidP="00DD3B2C">
      <w:pPr>
        <w:spacing w:line="480" w:lineRule="auto"/>
        <w:contextualSpacing/>
        <w:rPr>
          <w:rFonts w:ascii="Arial" w:hAnsi="Arial" w:cs="Arial"/>
          <w:bCs/>
          <w:sz w:val="22"/>
          <w:szCs w:val="22"/>
        </w:rPr>
      </w:pPr>
      <w:r>
        <w:rPr>
          <w:rFonts w:ascii="Arial" w:hAnsi="Arial" w:cs="Arial"/>
          <w:bCs/>
          <w:i/>
          <w:iCs/>
          <w:sz w:val="22"/>
          <w:szCs w:val="22"/>
        </w:rPr>
        <w:t>Implicit racial bias score.</w:t>
      </w:r>
      <w:r>
        <w:rPr>
          <w:rFonts w:ascii="Arial" w:hAnsi="Arial" w:cs="Arial"/>
          <w:bCs/>
          <w:sz w:val="22"/>
          <w:szCs w:val="22"/>
        </w:rPr>
        <w:t xml:space="preserve"> </w:t>
      </w:r>
      <w:r w:rsidR="002F5E49">
        <w:rPr>
          <w:rFonts w:ascii="Arial" w:hAnsi="Arial" w:cs="Arial"/>
          <w:bCs/>
          <w:sz w:val="22"/>
          <w:szCs w:val="22"/>
        </w:rPr>
        <w:t>We obtained a</w:t>
      </w:r>
      <w:r>
        <w:rPr>
          <w:rFonts w:ascii="Arial" w:hAnsi="Arial" w:cs="Arial"/>
          <w:bCs/>
          <w:sz w:val="22"/>
          <w:szCs w:val="22"/>
        </w:rPr>
        <w:t xml:space="preserve"> standard score</w:t>
      </w:r>
      <w:r w:rsidR="00EA35D1" w:rsidRPr="00EA35D1">
        <w:rPr>
          <w:rFonts w:ascii="Arial" w:hAnsi="Arial" w:cs="Arial"/>
          <w:bCs/>
          <w:sz w:val="22"/>
          <w:szCs w:val="22"/>
        </w:rPr>
        <w:t xml:space="preserve"> </w:t>
      </w:r>
      <w:r w:rsidR="00EA35D1">
        <w:rPr>
          <w:rFonts w:ascii="Arial" w:hAnsi="Arial" w:cs="Arial"/>
          <w:bCs/>
          <w:sz w:val="22"/>
          <w:szCs w:val="22"/>
        </w:rPr>
        <w:t>that measures implicit bias</w:t>
      </w:r>
      <w:r>
        <w:rPr>
          <w:rFonts w:ascii="Arial" w:hAnsi="Arial" w:cs="Arial"/>
          <w:bCs/>
          <w:sz w:val="22"/>
          <w:szCs w:val="22"/>
        </w:rPr>
        <w:t>, referred to as the IAT D score</w:t>
      </w:r>
      <w:r w:rsidR="00B96251">
        <w:rPr>
          <w:rFonts w:ascii="Arial" w:hAnsi="Arial" w:cs="Arial"/>
          <w:bCs/>
          <w:sz w:val="22"/>
          <w:szCs w:val="22"/>
        </w:rPr>
        <w:t xml:space="preserve">, </w:t>
      </w:r>
      <w:r w:rsidR="00EA35D1">
        <w:rPr>
          <w:rFonts w:ascii="Arial" w:hAnsi="Arial" w:cs="Arial"/>
          <w:bCs/>
          <w:sz w:val="22"/>
          <w:szCs w:val="22"/>
        </w:rPr>
        <w:t>using response times from</w:t>
      </w:r>
      <w:r w:rsidR="002F5E49">
        <w:rPr>
          <w:rFonts w:ascii="Arial" w:hAnsi="Arial" w:cs="Arial"/>
          <w:bCs/>
          <w:sz w:val="22"/>
          <w:szCs w:val="22"/>
        </w:rPr>
        <w:t xml:space="preserve"> the administered </w:t>
      </w:r>
      <w:r w:rsidR="00054FB4">
        <w:rPr>
          <w:rFonts w:ascii="Arial" w:hAnsi="Arial" w:cs="Arial"/>
          <w:bCs/>
          <w:sz w:val="22"/>
          <w:szCs w:val="22"/>
        </w:rPr>
        <w:t>RWH-</w:t>
      </w:r>
      <w:r w:rsidR="002F5E49">
        <w:rPr>
          <w:rFonts w:ascii="Arial" w:hAnsi="Arial" w:cs="Arial"/>
          <w:bCs/>
          <w:sz w:val="22"/>
          <w:szCs w:val="22"/>
        </w:rPr>
        <w:t>IAT</w:t>
      </w:r>
      <w:r w:rsidR="00EA35D1">
        <w:rPr>
          <w:rFonts w:ascii="Arial" w:hAnsi="Arial" w:cs="Arial"/>
          <w:bCs/>
          <w:sz w:val="22"/>
          <w:szCs w:val="22"/>
        </w:rPr>
        <w:t>. The IAT D score</w:t>
      </w:r>
      <w:r w:rsidR="008229C0">
        <w:rPr>
          <w:rFonts w:ascii="Arial" w:hAnsi="Arial" w:cs="Arial"/>
          <w:bCs/>
          <w:sz w:val="22"/>
          <w:szCs w:val="22"/>
        </w:rPr>
        <w:t xml:space="preserve"> continuously ranges from -2 to 2 and </w:t>
      </w:r>
      <w:r>
        <w:rPr>
          <w:rFonts w:ascii="Arial" w:hAnsi="Arial" w:cs="Arial"/>
          <w:bCs/>
          <w:sz w:val="22"/>
          <w:szCs w:val="22"/>
        </w:rPr>
        <w:t>is calculated using a standard IAT algorithm</w:t>
      </w:r>
      <w:r w:rsidR="004139F0">
        <w:rPr>
          <w:rFonts w:ascii="Arial" w:hAnsi="Arial" w:cs="Arial"/>
          <w:bCs/>
          <w:sz w:val="22"/>
          <w:szCs w:val="22"/>
        </w:rPr>
        <w:t xml:space="preserve"> </w:t>
      </w:r>
      <w:r>
        <w:rPr>
          <w:rFonts w:ascii="Arial" w:hAnsi="Arial" w:cs="Arial"/>
          <w:bCs/>
          <w:sz w:val="22"/>
          <w:szCs w:val="22"/>
        </w:rPr>
        <w:fldChar w:fldCharType="begin" w:fldLock="1"/>
      </w:r>
      <w:r w:rsidR="00AB24D0">
        <w:rPr>
          <w:rFonts w:ascii="Arial" w:hAnsi="Arial" w:cs="Arial"/>
          <w:bCs/>
          <w:sz w:val="22"/>
          <w:szCs w:val="22"/>
        </w:rPr>
        <w:instrText>ADDIN CSL_CITATION {"citationItems":[{"id":"ITEM-1","itemData":{"DOI":"10.1037/a0015575.supp","ISSN":"0022-3514","abstract":"This review of 122 research reports (184 independent samples, 14,900 subjects) found average r .274 for prediction of behavioral, judgment, and physiological measures by Implicit Association Test (IAT) measures. Parallel explicit (i.e., self-report) measures, available in 156 of these samples (13,068 subjects), also predicted effectively (average r .361), but with much greater variability of effect size. Predictive validity of self-report was impaired for socially sensitive topics, for which impression management may distort self-report responses. For 32 samples with criterion measures involving Black-White interracial behavior, predictive validity of IAT measures significantly exceeded that of self-report measures. Both IAT and self-report measures displayed incremental validity, with each measure predicting criterion variance beyond that predicted by the other. The more highly IAT and self-report measures were intercorrelated, the greater was the predictive validity of each.","author":[{"dropping-particle":"","family":"Greenwald","given":"Anthony G","non-dropping-particle":"","parse-names":false,"suffix":""},{"dropping-particle":"","family":"Poehlman","given":"T Andrew","non-dropping-particle":"","parse-names":false,"suffix":""},{"dropping-particle":"","family":"Uhlmann","given":"Eric Luis","non-dropping-particle":"","parse-names":false,"suffix":""},{"dropping-particle":"","family":"Banaji","given":"Mahzarin R","non-dropping-particle":"","parse-names":false,"suffix":""},{"dropping-particle":"","family":"AG","given":"Greenwald","non-dropping-particle":"","parse-names":false,"suffix":""},{"dropping-particle":"","family":"BA","given":"Nosek","non-dropping-particle":"","parse-names":false,"suffix":""},{"dropping-particle":"","family":"MR","given":"Banaji","non-dropping-particle":"","parse-names":false,"suffix":""}],"container-title":"J Pers Soc Psychol","id":"ITEM-1","issue":"2","issued":{"date-parts":[["2003"]]},"note":"From Duplicate 2 (Understanding and Using the Implicit Association Test: III. Meta-Analysis of Predictive Validity - Greenwald, Anthony G; Poehlman, T Andrew; Uhlmann, Eric Luis; Banaji, Mahzarin R)\n\nMeta analysis of the predictive validity of IAT measures which also compared predictive validity of IAT measures with that of parallel explicit (self-report) measures. Included 122 reports, which contained 184 independent samples. Calculated effect sizes of measuring IAT measures with the criterion (predicted measure), self-report measures with the criterion, and correlation of the IAT-explicit measures. For interracial behavior IAT tests (like race IAT), aggregate IAT-criterion correlation was significantly greater than aggregate explicit-criterion correlation. Weighted average of IAT-criterion correlations was r=0.274; weighted average of explicit-criterion correlations was r=0.361. For race IAT, IAT-explicit correlation was r=.117 (plus minus .074 95% CI). Interracial behavior was the only domain within which there was statistical homogeneity for all three types of effect size (IAT-criterion, explicit-criterion, and IAT-explicit). Predictive validity of self-report measures was sharply reduced when research topics were socially sensitive (such as race bias). IAT measures had greater predictive reliability than self-report measures for criterion measures involving interracial behavior and other intergroup behavior. Both IAT and self-report measures showed incremental predictive validity with respond to each other, however correlation between IAT-explicit measures varies depending on test. Highest correlation was r=0.537 for political preferences IAT, lowest correlation was r=0.091 for close relationships IAT (did not reach statistical significance). Predictive validity of IAT measures was greater when self-report and IAT measures were more strongly correlated. Authors note that when IAT and self-report measures are highly correlated, their respective bases for predicting behavior should be mutually reinforcing, which should result in high predictive validity correlations for both types of measure.","page":"197-216","publisher":"American Psychological Association (APA)","title":"Understanding and using the Implicit Association Test I: an improved scoring algorithm","type":"article-journal","volume":"85"},"uris":["http://www.mendeley.com/documents/?uuid=6132c207-2fd8-4deb-9b66-1cb316c923c6"]}],"mendeley":{"formattedCitation":"(Greenwald et al., 2003)","plainTextFormattedCitation":"(Greenwald et al., 2003)","previouslyFormattedCitation":"(Greenwald et al., 2003)"},"properties":{"noteIndex":0},"schema":"https://github.com/citation-style-language/schema/raw/master/csl-citation.json"}</w:instrText>
      </w:r>
      <w:r>
        <w:rPr>
          <w:rFonts w:ascii="Arial" w:hAnsi="Arial" w:cs="Arial"/>
          <w:bCs/>
          <w:sz w:val="22"/>
          <w:szCs w:val="22"/>
        </w:rPr>
        <w:fldChar w:fldCharType="separate"/>
      </w:r>
      <w:r w:rsidR="00AB24D0" w:rsidRPr="00AB24D0">
        <w:rPr>
          <w:rFonts w:ascii="Arial" w:hAnsi="Arial" w:cs="Arial"/>
          <w:bCs/>
          <w:noProof/>
          <w:sz w:val="22"/>
          <w:szCs w:val="22"/>
        </w:rPr>
        <w:t>(Greenwald et al., 2003)</w:t>
      </w:r>
      <w:r>
        <w:rPr>
          <w:rFonts w:ascii="Arial" w:hAnsi="Arial" w:cs="Arial"/>
          <w:bCs/>
          <w:sz w:val="22"/>
          <w:szCs w:val="22"/>
        </w:rPr>
        <w:fldChar w:fldCharType="end"/>
      </w:r>
      <w:r w:rsidR="004139F0">
        <w:rPr>
          <w:rFonts w:ascii="Arial" w:hAnsi="Arial" w:cs="Arial"/>
          <w:bCs/>
          <w:sz w:val="22"/>
          <w:szCs w:val="22"/>
        </w:rPr>
        <w:t>.</w:t>
      </w:r>
      <w:r>
        <w:rPr>
          <w:rFonts w:ascii="Arial" w:hAnsi="Arial" w:cs="Arial"/>
          <w:bCs/>
          <w:sz w:val="22"/>
          <w:szCs w:val="22"/>
        </w:rPr>
        <w:t xml:space="preserve"> </w:t>
      </w:r>
      <w:r w:rsidR="005A463D">
        <w:rPr>
          <w:rFonts w:ascii="Arial" w:hAnsi="Arial" w:cs="Arial"/>
          <w:bCs/>
          <w:sz w:val="22"/>
          <w:szCs w:val="22"/>
        </w:rPr>
        <w:t>In this study, p</w:t>
      </w:r>
      <w:r w:rsidR="003770B0">
        <w:rPr>
          <w:rFonts w:ascii="Arial" w:hAnsi="Arial" w:cs="Arial"/>
          <w:bCs/>
          <w:sz w:val="22"/>
          <w:szCs w:val="22"/>
        </w:rPr>
        <w:t>ositive and larger IAT D scores reflect implicit associations between Black women and handguns, and White women and smartphones (</w:t>
      </w:r>
      <w:r w:rsidR="00D464E4">
        <w:rPr>
          <w:rFonts w:ascii="Arial" w:hAnsi="Arial" w:cs="Arial"/>
          <w:bCs/>
          <w:sz w:val="22"/>
          <w:szCs w:val="22"/>
        </w:rPr>
        <w:t xml:space="preserve">implicit </w:t>
      </w:r>
      <w:r w:rsidR="003770B0">
        <w:rPr>
          <w:rFonts w:ascii="Arial" w:hAnsi="Arial" w:cs="Arial"/>
          <w:bCs/>
          <w:sz w:val="22"/>
          <w:szCs w:val="22"/>
        </w:rPr>
        <w:t>anti-Black bias)</w:t>
      </w:r>
      <w:r w:rsidR="001B33CF">
        <w:rPr>
          <w:rFonts w:ascii="Arial" w:hAnsi="Arial" w:cs="Arial"/>
          <w:bCs/>
          <w:sz w:val="22"/>
          <w:szCs w:val="22"/>
        </w:rPr>
        <w:t xml:space="preserve">. </w:t>
      </w:r>
      <w:r w:rsidR="00223CA7">
        <w:rPr>
          <w:rFonts w:ascii="Arial" w:hAnsi="Arial" w:cs="Arial"/>
          <w:bCs/>
          <w:sz w:val="22"/>
          <w:szCs w:val="22"/>
        </w:rPr>
        <w:t>IAT D scores greater than -</w:t>
      </w:r>
      <w:r w:rsidR="00223CA7">
        <w:rPr>
          <w:rFonts w:ascii="Arial" w:hAnsi="Arial" w:cs="Arial"/>
          <w:bCs/>
          <w:sz w:val="22"/>
          <w:szCs w:val="22"/>
        </w:rPr>
        <w:lastRenderedPageBreak/>
        <w:t>0.15 and less than 0.15 indicate no measurable racial bias</w:t>
      </w:r>
      <w:r w:rsidR="004139F0">
        <w:rPr>
          <w:rFonts w:ascii="Arial" w:hAnsi="Arial" w:cs="Arial"/>
          <w:bCs/>
          <w:sz w:val="22"/>
          <w:szCs w:val="22"/>
        </w:rPr>
        <w:t xml:space="preserve"> </w:t>
      </w:r>
      <w:r w:rsidR="00635A20">
        <w:rPr>
          <w:rFonts w:ascii="Arial" w:hAnsi="Arial" w:cs="Arial"/>
          <w:bCs/>
          <w:sz w:val="22"/>
          <w:szCs w:val="22"/>
        </w:rPr>
        <w:fldChar w:fldCharType="begin" w:fldLock="1"/>
      </w:r>
      <w:r w:rsidR="00AB24D0">
        <w:rPr>
          <w:rFonts w:ascii="Arial" w:hAnsi="Arial" w:cs="Arial"/>
          <w:bCs/>
          <w:sz w:val="22"/>
          <w:szCs w:val="22"/>
        </w:rPr>
        <w:instrText>ADDIN CSL_CITATION {"citationItems":[{"id":"ITEM-1","itemData":{"DOI":"10.1080/10463280701489053","ISSN":"1479277X","abstract":"http://implicit.harvard.edu/ was created to provide experience with the Implicit Association Test (IAT), a procedure designed to measure social knowledge that may operate outside awareness or control. Significant by-products of the website's existence are large datasets contributed to by the site's many visitors. This article summarises data from more than 2.5 million completed IATs and self-reports across 17 topics obtained between July 2000 and May 2006. In addition to reinforcing several published findings with a heterogeneous sample, the data help to establish that: (a) implicit preferences and stereotypes are pervasive across demographic groups and topics, (b) as with self-report, there is substantial inter-individual variability in implicit attitudes and stereotypes, (c) variations in gender, ethnicity, age, and political orientation predict variation in implicit and explicit measures, and (d) implicit and explicit attitudes and stereotypes are related, but distinct.","author":[{"dropping-particle":"","family":"Nosek","given":"Brian A","non-dropping-particle":"","parse-names":false,"suffix":""},{"dropping-particle":"","family":"Smyth","given":"Frederick L","non-dropping-particle":"","parse-names":false,"suffix":""},{"dropping-particle":"","family":"Hansen","given":"Jeffrey J","non-dropping-particle":"","parse-names":false,"suffix":""},{"dropping-particle":"","family":"Devos","given":"Thierry","non-dropping-particle":"","parse-names":false,"suffix":""},{"dropping-particle":"","family":"Lindner","given":"Nicole M","non-dropping-particle":"","parse-names":false,"suffix":""},{"dropping-particle":"","family":"Ranganath","given":"Kate A","non-dropping-particle":"","parse-names":false,"suffix":""},{"dropping-particle":"","family":"Smith","given":"Colin Tucker","non-dropping-particle":"","parse-names":false,"suffix":""},{"dropping-particle":"","family":"Olson","given":"Kristina R","non-dropping-particle":"","parse-names":false,"suffix":""},{"dropping-particle":"","family":"Chugh","given":"Dolly","non-dropping-particle":"","parse-names":false,"suffix":""},{"dropping-particle":"","family":"Greenwald","given":"Anthony G","non-dropping-particle":"","parse-names":false,"suffix":""},{"dropping-particle":"","family":"Banaji","given":"Mahzarin R","non-dropping-particle":"","parse-names":false,"suffix":""}],"container-title":"European Review of Social Psychology","id":"ITEM-1","issue":"1","issued":{"date-parts":[["2007"]]},"note":"Review of summary data from IAT testing and self-reports across 17 topics. Data from July 2000-May 2006. Notes on the race-weapons IAT are as follows. 72% of the sample for race-weapons IAT showed dominant effect (stronger Black=weapons association) and 9% showed the reverse. Self-reported association of Black people with weapons were also stronger. Black people showed weakest Black-weapons association, although it was still a robust effect. This contrasts with implicit racial attitudes tests where Black participants showed no implicit preference on average between Black and White people. Australians and Europeans did not self-report associating weapons more with Blacks than Whites, although their implicit stereotypes were of more comparable magnitude to other regions. Notes on validity and reliability: IAT has good reliability compared with other implicit measures, and IAT has predictive validity that in some cases exceeds self-report (see Greenwald et al 2007 for more info).","page":"36-88","publisher":"Taylor and Francis Inc.","title":"Pervasiveness and correlates of implicit attitudes and stereotypes","type":"article-journal","volume":"18"},"uris":["http://www.mendeley.com/documents/?uuid=8a8be644-659e-4161-856a-69dcd2ccd6d5"]}],"mendeley":{"formattedCitation":"(Nosek et al., 2007)","plainTextFormattedCitation":"(Nosek et al., 2007)","previouslyFormattedCitation":"(Nosek et al., 2007)"},"properties":{"noteIndex":0},"schema":"https://github.com/citation-style-language/schema/raw/master/csl-citation.json"}</w:instrText>
      </w:r>
      <w:r w:rsidR="00635A20">
        <w:rPr>
          <w:rFonts w:ascii="Arial" w:hAnsi="Arial" w:cs="Arial"/>
          <w:bCs/>
          <w:sz w:val="22"/>
          <w:szCs w:val="22"/>
        </w:rPr>
        <w:fldChar w:fldCharType="separate"/>
      </w:r>
      <w:r w:rsidR="00AB24D0" w:rsidRPr="00AB24D0">
        <w:rPr>
          <w:rFonts w:ascii="Arial" w:hAnsi="Arial" w:cs="Arial"/>
          <w:bCs/>
          <w:noProof/>
          <w:sz w:val="22"/>
          <w:szCs w:val="22"/>
        </w:rPr>
        <w:t>(Nosek et al., 2007)</w:t>
      </w:r>
      <w:r w:rsidR="00635A20">
        <w:rPr>
          <w:rFonts w:ascii="Arial" w:hAnsi="Arial" w:cs="Arial"/>
          <w:bCs/>
          <w:sz w:val="22"/>
          <w:szCs w:val="22"/>
        </w:rPr>
        <w:fldChar w:fldCharType="end"/>
      </w:r>
      <w:r w:rsidR="004139F0">
        <w:rPr>
          <w:rFonts w:ascii="Arial" w:hAnsi="Arial" w:cs="Arial"/>
          <w:bCs/>
          <w:sz w:val="22"/>
          <w:szCs w:val="22"/>
        </w:rPr>
        <w:t>,</w:t>
      </w:r>
      <w:r w:rsidR="00223CA7">
        <w:rPr>
          <w:rFonts w:ascii="Arial" w:hAnsi="Arial" w:cs="Arial"/>
          <w:bCs/>
          <w:sz w:val="22"/>
          <w:szCs w:val="22"/>
        </w:rPr>
        <w:t xml:space="preserve"> 0.15-0.34 slight anti-Black bias, 0.35-0.64 moderate anti-Black bias, and </w:t>
      </w:r>
      <m:oMath>
        <m:r>
          <w:rPr>
            <w:rFonts w:ascii="Cambria Math" w:hAnsi="Cambria Math" w:cs="Arial"/>
            <w:sz w:val="22"/>
            <w:szCs w:val="22"/>
          </w:rPr>
          <m:t>≥</m:t>
        </m:r>
      </m:oMath>
      <w:r w:rsidR="00223CA7">
        <w:rPr>
          <w:rFonts w:ascii="Arial" w:hAnsi="Arial" w:cs="Arial"/>
          <w:bCs/>
          <w:sz w:val="22"/>
          <w:szCs w:val="22"/>
        </w:rPr>
        <w:t>0.65 strong anti-Black bias consistent with conventional criteria for small</w:t>
      </w:r>
      <w:r w:rsidR="00BB464A">
        <w:rPr>
          <w:rFonts w:ascii="Arial" w:hAnsi="Arial" w:cs="Arial"/>
          <w:bCs/>
          <w:sz w:val="22"/>
          <w:szCs w:val="22"/>
        </w:rPr>
        <w:t>,</w:t>
      </w:r>
      <w:r w:rsidR="00223CA7">
        <w:rPr>
          <w:rFonts w:ascii="Arial" w:hAnsi="Arial" w:cs="Arial"/>
          <w:bCs/>
          <w:sz w:val="22"/>
          <w:szCs w:val="22"/>
        </w:rPr>
        <w:t xml:space="preserve"> medium</w:t>
      </w:r>
      <w:r w:rsidR="00BB464A">
        <w:rPr>
          <w:rFonts w:ascii="Arial" w:hAnsi="Arial" w:cs="Arial"/>
          <w:bCs/>
          <w:sz w:val="22"/>
          <w:szCs w:val="22"/>
        </w:rPr>
        <w:t>,</w:t>
      </w:r>
      <w:r w:rsidR="00223CA7">
        <w:rPr>
          <w:rFonts w:ascii="Arial" w:hAnsi="Arial" w:cs="Arial"/>
          <w:bCs/>
          <w:sz w:val="22"/>
          <w:szCs w:val="22"/>
        </w:rPr>
        <w:t xml:space="preserve"> and large effect sizes of Cohen’s </w:t>
      </w:r>
      <w:r w:rsidR="00223CA7" w:rsidRPr="005621A6">
        <w:rPr>
          <w:rFonts w:ascii="Arial" w:hAnsi="Arial" w:cs="Arial"/>
          <w:bCs/>
          <w:sz w:val="22"/>
          <w:szCs w:val="22"/>
        </w:rPr>
        <w:t>d measure</w:t>
      </w:r>
      <w:r w:rsidR="004139F0">
        <w:rPr>
          <w:rFonts w:ascii="Arial" w:hAnsi="Arial" w:cs="Arial"/>
          <w:bCs/>
          <w:sz w:val="22"/>
          <w:szCs w:val="22"/>
        </w:rPr>
        <w:t xml:space="preserve"> </w:t>
      </w:r>
      <w:r w:rsidR="00223CA7" w:rsidRPr="005621A6">
        <w:rPr>
          <w:rFonts w:ascii="Arial" w:hAnsi="Arial" w:cs="Arial"/>
          <w:bCs/>
          <w:sz w:val="22"/>
          <w:szCs w:val="22"/>
        </w:rPr>
        <w:fldChar w:fldCharType="begin" w:fldLock="1"/>
      </w:r>
      <w:r w:rsidR="00AB24D0">
        <w:rPr>
          <w:rFonts w:ascii="Arial" w:hAnsi="Arial" w:cs="Arial"/>
          <w:bCs/>
          <w:sz w:val="22"/>
          <w:szCs w:val="22"/>
        </w:rPr>
        <w:instrText>ADDIN CSL_CITATION {"citationItems":[{"id":"ITEM-1","itemData":{"author":[{"dropping-particle":"","family":"Cohen","given":"J","non-dropping-particle":"","parse-names":false,"suffix":""}],"edition":"2nd","id":"ITEM-1","issued":{"date-parts":[["1988"]]},"publisher":"Lawrence Earlbaum Associates","publisher-place":"Hillsdale, NJ","title":"Statistical Power Analysis for Behavioral Sciences","type":"book"},"uris":["http://www.mendeley.com/documents/?uuid=02f5f175-7912-42fa-bc0d-d842da005bef"]},{"id":"ITEM-2","itemData":{"DOI":"10.1037/a0015575.supp","ISSN":"0022-3514","abstract":"This review of 122 research reports (184 independent samples, 14,900 subjects) found average r .274 for prediction of behavioral, judgment, and physiological measures by Implicit Association Test (IAT) measures. Parallel explicit (i.e., self-report) measures, available in 156 of these samples (13,068 subjects), also predicted effectively (average r .361), but with much greater variability of effect size. Predictive validity of self-report was impaired for socially sensitive topics, for which impression management may distort self-report responses. For 32 samples with criterion measures involving Black-White interracial behavior, predictive validity of IAT measures significantly exceeded that of self-report measures. Both IAT and self-report measures displayed incremental validity, with each measure predicting criterion variance beyond that predicted by the other. The more highly IAT and self-report measures were intercorrelated, the greater was the predictive validity of each.","author":[{"dropping-particle":"","family":"Greenwald","given":"Anthony G","non-dropping-particle":"","parse-names":false,"suffix":""},{"dropping-particle":"","family":"Poehlman","given":"T Andrew","non-dropping-particle":"","parse-names":false,"suffix":""},{"dropping-particle":"","family":"Uhlmann","given":"Eric Luis","non-dropping-particle":"","parse-names":false,"suffix":""},{"dropping-particle":"","family":"Banaji","given":"Mahzarin R","non-dropping-particle":"","parse-names":false,"suffix":""},{"dropping-particle":"","family":"AG","given":"Greenwald","non-dropping-particle":"","parse-names":false,"suffix":""},{"dropping-particle":"","family":"BA","given":"Nosek","non-dropping-particle":"","parse-names":false,"suffix":""},{"dropping-particle":"","family":"MR","given":"Banaji","non-dropping-particle":"","parse-names":false,"suffix":""}],"container-title":"J Pers Soc Psychol","id":"ITEM-2","issue":"2","issued":{"date-parts":[["2003"]]},"note":"From Duplicate 2 (Understanding and Using the Implicit Association Test: III. Meta-Analysis of Predictive Validity - Greenwald, Anthony G; Poehlman, T Andrew; Uhlmann, Eric Luis; Banaji, Mahzarin R)\n\nMeta analysis of the predictive validity of IAT measures which also compared predictive validity of IAT measures with that of parallel explicit (self-report) measures. Included 122 reports, which contained 184 independent samples. Calculated effect sizes of measuring IAT measures with the criterion (predicted measure), self-report measures with the criterion, and correlation of the IAT-explicit measures. For interracial behavior IAT tests (like race IAT), aggregate IAT-criterion correlation was significantly greater than aggregate explicit-criterion correlation. Weighted average of IAT-criterion correlations was r=0.274; weighted average of explicit-criterion correlations was r=0.361. For race IAT, IAT-explicit correlation was r=.117 (plus minus .074 95% CI). Interracial behavior was the only domain within which there was statistical homogeneity for all three types of effect size (IAT-criterion, explicit-criterion, and IAT-explicit). Predictive validity of self-report measures was sharply reduced when research topics were socially sensitive (such as race bias). IAT measures had greater predictive reliability than self-report measures for criterion measures involving interracial behavior and other intergroup behavior. Both IAT and self-report measures showed incremental predictive validity with respond to each other, however correlation between IAT-explicit measures varies depending on test. Highest correlation was r=0.537 for political preferences IAT, lowest correlation was r=0.091 for close relationships IAT (did not reach statistical significance). Predictive validity of IAT measures was greater when self-report and IAT measures were more strongly correlated. Authors note that when IAT and self-report measures are highly correlated, their respective bases for predicting behavior should be mutually reinforcing, which should result in high predictive validity correlations for both types of measure.","page":"197-216","publisher":"American Psychological Association (APA)","title":"Understanding and using the Implicit Association Test I: an improved scoring algorithm","type":"article-journal","volume":"85"},"uris":["http://www.mendeley.com/documents/?uuid=6132c207-2fd8-4deb-9b66-1cb316c923c6"]}],"mendeley":{"formattedCitation":"(Cohen, 1988; Greenwald et al., 2003)","plainTextFormattedCitation":"(Cohen, 1988; Greenwald et al., 2003)","previouslyFormattedCitation":"(Cohen, 1988; Greenwald et al., 2003)"},"properties":{"noteIndex":0},"schema":"https://github.com/citation-style-language/schema/raw/master/csl-citation.json"}</w:instrText>
      </w:r>
      <w:r w:rsidR="00223CA7" w:rsidRPr="005621A6">
        <w:rPr>
          <w:rFonts w:ascii="Arial" w:hAnsi="Arial" w:cs="Arial"/>
          <w:bCs/>
          <w:sz w:val="22"/>
          <w:szCs w:val="22"/>
        </w:rPr>
        <w:fldChar w:fldCharType="separate"/>
      </w:r>
      <w:r w:rsidR="00AB24D0" w:rsidRPr="00AB24D0">
        <w:rPr>
          <w:rFonts w:ascii="Arial" w:hAnsi="Arial" w:cs="Arial"/>
          <w:bCs/>
          <w:noProof/>
          <w:sz w:val="22"/>
          <w:szCs w:val="22"/>
        </w:rPr>
        <w:t>(Cohen, 1988; Greenwald et al., 2003)</w:t>
      </w:r>
      <w:r w:rsidR="00223CA7" w:rsidRPr="005621A6">
        <w:rPr>
          <w:rFonts w:ascii="Arial" w:hAnsi="Arial" w:cs="Arial"/>
          <w:bCs/>
          <w:sz w:val="22"/>
          <w:szCs w:val="22"/>
        </w:rPr>
        <w:fldChar w:fldCharType="end"/>
      </w:r>
      <w:r w:rsidR="004139F0">
        <w:rPr>
          <w:rFonts w:ascii="Arial" w:hAnsi="Arial" w:cs="Arial"/>
          <w:bCs/>
          <w:sz w:val="22"/>
          <w:szCs w:val="22"/>
        </w:rPr>
        <w:t>.</w:t>
      </w:r>
      <w:r w:rsidR="00223CA7" w:rsidRPr="005621A6">
        <w:rPr>
          <w:rFonts w:ascii="Arial" w:hAnsi="Arial" w:cs="Arial"/>
          <w:bCs/>
          <w:sz w:val="22"/>
          <w:szCs w:val="22"/>
        </w:rPr>
        <w:t xml:space="preserve"> </w:t>
      </w:r>
      <w:r w:rsidR="001B33CF" w:rsidRPr="005621A6">
        <w:rPr>
          <w:rFonts w:ascii="Arial" w:hAnsi="Arial" w:cs="Arial"/>
          <w:bCs/>
          <w:sz w:val="22"/>
          <w:szCs w:val="22"/>
        </w:rPr>
        <w:t>This</w:t>
      </w:r>
      <w:r w:rsidR="001B33CF">
        <w:rPr>
          <w:rFonts w:ascii="Arial" w:hAnsi="Arial" w:cs="Arial"/>
          <w:bCs/>
          <w:sz w:val="22"/>
          <w:szCs w:val="22"/>
        </w:rPr>
        <w:t xml:space="preserve"> </w:t>
      </w:r>
      <w:r w:rsidR="002635FA">
        <w:rPr>
          <w:rFonts w:ascii="Arial" w:hAnsi="Arial" w:cs="Arial"/>
          <w:bCs/>
          <w:sz w:val="22"/>
          <w:szCs w:val="22"/>
        </w:rPr>
        <w:t>anti-Black implicit</w:t>
      </w:r>
      <w:r w:rsidR="001B33CF">
        <w:rPr>
          <w:rFonts w:ascii="Arial" w:hAnsi="Arial" w:cs="Arial"/>
          <w:bCs/>
          <w:sz w:val="22"/>
          <w:szCs w:val="22"/>
        </w:rPr>
        <w:t xml:space="preserve"> bias is stereotype consistent with racist perceptions about Black people, criminality, and violence</w:t>
      </w:r>
      <w:r w:rsidR="004139F0">
        <w:rPr>
          <w:rFonts w:ascii="Arial" w:hAnsi="Arial" w:cs="Arial"/>
          <w:bCs/>
          <w:sz w:val="22"/>
          <w:szCs w:val="22"/>
        </w:rPr>
        <w:t xml:space="preserve"> </w:t>
      </w:r>
      <w:r w:rsidR="001B33CF">
        <w:rPr>
          <w:rFonts w:ascii="Arial" w:hAnsi="Arial" w:cs="Arial"/>
          <w:bCs/>
          <w:sz w:val="22"/>
          <w:szCs w:val="22"/>
        </w:rPr>
        <w:fldChar w:fldCharType="begin" w:fldLock="1"/>
      </w:r>
      <w:r w:rsidR="00AB24D0">
        <w:rPr>
          <w:rFonts w:ascii="Arial" w:hAnsi="Arial" w:cs="Arial"/>
          <w:bCs/>
          <w:sz w:val="22"/>
          <w:szCs w:val="22"/>
        </w:rPr>
        <w:instrText>ADDIN CSL_CITATION {"citationItems":[{"id":"ITEM-1","itemData":{"DOI":"10.1080/10463280701489053","ISSN":"1479277X","abstract":"http://implicit.harvard.edu/ was created to provide experience with the Implicit Association Test (IAT), a procedure designed to measure social knowledge that may operate outside awareness or control. Significant by-products of the website's existence are large datasets contributed to by the site's many visitors. This article summarises data from more than 2.5 million completed IATs and self-reports across 17 topics obtained between July 2000 and May 2006. In addition to reinforcing several published findings with a heterogeneous sample, the data help to establish that: (a) implicit preferences and stereotypes are pervasive across demographic groups and topics, (b) as with self-report, there is substantial inter-individual variability in implicit attitudes and stereotypes, (c) variations in gender, ethnicity, age, and political orientation predict variation in implicit and explicit measures, and (d) implicit and explicit attitudes and stereotypes are related, but distinct.","author":[{"dropping-particle":"","family":"Nosek","given":"Brian A","non-dropping-particle":"","parse-names":false,"suffix":""},{"dropping-particle":"","family":"Smyth","given":"Frederick L","non-dropping-particle":"","parse-names":false,"suffix":""},{"dropping-particle":"","family":"Hansen","given":"Jeffrey J","non-dropping-particle":"","parse-names":false,"suffix":""},{"dropping-particle":"","family":"Devos","given":"Thierry","non-dropping-particle":"","parse-names":false,"suffix":""},{"dropping-particle":"","family":"Lindner","given":"Nicole M","non-dropping-particle":"","parse-names":false,"suffix":""},{"dropping-particle":"","family":"Ranganath","given":"Kate A","non-dropping-particle":"","parse-names":false,"suffix":""},{"dropping-particle":"","family":"Smith","given":"Colin Tucker","non-dropping-particle":"","parse-names":false,"suffix":""},{"dropping-particle":"","family":"Olson","given":"Kristina R","non-dropping-particle":"","parse-names":false,"suffix":""},{"dropping-particle":"","family":"Chugh","given":"Dolly","non-dropping-particle":"","parse-names":false,"suffix":""},{"dropping-particle":"","family":"Greenwald","given":"Anthony G","non-dropping-particle":"","parse-names":false,"suffix":""},{"dropping-particle":"","family":"Banaji","given":"Mahzarin R","non-dropping-particle":"","parse-names":false,"suffix":""}],"container-title":"European Review of Social Psychology","id":"ITEM-1","issue":"1","issued":{"date-parts":[["2007"]]},"note":"Review of summary data from IAT testing and self-reports across 17 topics. Data from July 2000-May 2006. Notes on the race-weapons IAT are as follows. 72% of the sample for race-weapons IAT showed dominant effect (stronger Black=weapons association) and 9% showed the reverse. Self-reported association of Black people with weapons were also stronger. Black people showed weakest Black-weapons association, although it was still a robust effect. This contrasts with implicit racial attitudes tests where Black participants showed no implicit preference on average between Black and White people. Australians and Europeans did not self-report associating weapons more with Blacks than Whites, although their implicit stereotypes were of more comparable magnitude to other regions. Notes on validity and reliability: IAT has good reliability compared with other implicit measures, and IAT has predictive validity that in some cases exceeds self-report (see Greenwald et al 2007 for more info).","page":"36-88","publisher":"Taylor and Francis Inc.","title":"Pervasiveness and correlates of implicit attitudes and stereotypes","type":"article-journal","volume":"18"},"uris":["http://www.mendeley.com/documents/?uuid=8a8be644-659e-4161-856a-69dcd2ccd6d5"]},{"id":"ITEM-2","itemData":{"DOI":"https://doi.org/10.1177/1948550617753522","ISSN":"19485514","abstract":"The stereotype that Blacks are violent is pervasive in the United States. Yet little research has examined whether this stereotype is linked to violent behavior from members of different racial groups. We examined how state-level violent crime rates among White and Black Americans predicted the strength of the Black-violence stereotype using a sample of 348,111 individuals from the Project Implicit website. State-level implicit and explicit stereotypes were predicted by crime rates. States where Black people committed higher rates of violent crime showed a stronger Black-violence stereotype, whereas states where White people committed higher rates of violent crime showed a weaker Black-violence stereotype. These patterns were stronger for explicit stereotypes than implicit stereotypes. We discuss the implications of these findings for the development and maintenance of stereotypes.","author":[{"dropping-particle":"","family":"Johnson","given":"David J.","non-dropping-particle":"","parse-names":false,"suffix":""},{"dropping-particle":"","family":"Chopik","given":"William J.","non-dropping-particle":"","parse-names":false,"suffix":""}],"container-title":"Social Psychological and Personality Science","id":"ITEM-2","issue":"3","issued":{"date-parts":[["2019"]]},"note":"From Duplicate 1 (Geographic Variation in the Black-Violence Stereotype - Johnson, David J; Chopik, William J)\n\nThis study examined how well state-level violent crime rates among White and Black Americans predicted the strength of the Black-violence stereotype measured using implicit and explicit reports from the race-weapons IAT test as a proxy for this stereotype. Data from 2006-2015, sample included 348,111 individuals with mean age of 27 years. 67% were white, participants were more likely to identify as liberal or moderate. Used murder, aggregated assault, and illegal weapon possession rates between Black and White perpetrators as proxies for race-specific crime-related weapon use. Also used CDC data on death due to weapon use rates for Black and White victims to address issues of racial bias in arrests and arrest reporting (this was chosen because weapon-related deaths overwhelming occur within race). Covariates were male-female state ratio, median age, median income, proportion of White non-hispanic residents, proportion of adults with bachelor's degrees, and conservatism. Data sources included IAT tests, Census data, UCR data, CDC data, and National Archives and Records data. In states where more Black people were arrested for violent crime or were killed with weapons more often, explicit associations between Black people and weapons were stronger. Explicit associations between Black people and weapons were weaker in states where more White people were arrested and killed; Black-weapons stereotype still persistent in those states. In states where Black people were killed with weapons more often, implicit associations between Black people and weapons were stronger. In states where White people were killed with weapons more often, implicit associations between Black people and weapons were weaker. However, the stereotype effects were not significant when using index of violent crime as independent variable. Unclear to reader (AG) if violent crime rates for Black and White people consider violent crime rate in relation to proportion of Black and White people in population.","page":"287-294","publisher":"SAGE Publications Inc.","title":"Geographic Variation in the Black-Violence Stereotype","type":"article-journal","volume":"10"},"uris":["http://www.mendeley.com/documents/?uuid=f5876fa6-9feb-4659-b098-449cce6b4a8b"]},{"id":"ITEM-3","itemData":{"DOI":"10.1111/asap.12228","ISSN":"15302415","abstract":"A repeated cross-sectional design was used to examine whether temporal changes in implicit Black-weapon associations were dependent on the changing ethnic diversity of metropolitan areas over the course of a decade (2009–2018). Data on implicit Black-weapon associations were obtained from Project Implicit. Three indicators of ethnic diversity were calculated using American Community Survey data. Minority representation referred to the proportion of African American residents. Variety was operationalized as the degree to which six ethnic groups each accounted for an equal proportion of the population. Integration assessed the degree to which ethnic groups were evenly distributed across census tracts making up the metropolitan area. Multilevel model analyses (N = 345,647 participants, nested within 185 metropolitan areas) revealed that implicit Black-weapon associations weakened over time, and to a larger degree in metropolitan areas characterized by steeper increases in variety. This longitudinal relationship is consistent with the notion that, as metropolitan areas become more multiethnic, implicit associations between crime, danger, or violence and Black Americans decline.","author":[{"dropping-particle":"","family":"Somo","given":"Angela","non-dropping-particle":"","parse-names":false,"suffix":""},{"dropping-particle":"","family":"Sadler","given":"Melody","non-dropping-particle":"","parse-names":false,"suffix":""},{"dropping-particle":"","family":"Devos","given":"Thierry","non-dropping-particle":"","parse-names":false,"suffix":""}],"container-title":"Analyses of Social Issues and Public Policy","id":"ITEM-3","issued":{"date-parts":[["2020"]]},"note":"Measured association between changes in weapon IAT test and increasing ethnic and racial diversity of metropolitan areas from 2009-2018 . Study found that implicit associations between Black people and weapons weakened over time, with a larger effect size for metropolitan areas with increasing diversity. There was a decrease in implicit Black-weapon associations over time independent of context diversity effects, and decreases over time were greater when metro areas experienced greater increases in variety. The effect of variety was observed cross-sectionally and longitudinally. Black-weapon associations weakened at a faster rate for Black participants compared with White participants. Decreases in implicit Black-weapon associations did not depend on longitudinal changes in integration. This study used a repeated cross-sectional design and relied on a multilevel modeling approach (three levels) that allowed them to demonstrate that contextual factors accounted for implicit associations assessed at the individual level over and above variations attributable to sociodemographic characteristics. Final sample was 345,647 participants across 185 MSAs. Used IAT results and American Community Survey data for context diversity indicators (minority representation, variety, and integration). Variety calculated as entropy score which reflected the proportional representation of six ethnic groups per metro area. Sample is mostly composed of young, educated, liberal, White respondents, which affects generalizability of findings, and findings are limited to metropolitan areas.","publisher":"Blackwell Publishing Ltd","title":"Implicit black-weapon associations weakened over time in increasingly multiethnic metropolitan areas","type":"article-journal"},"uris":["http://www.mendeley.com/documents/?uuid=3f7a6dca-31f9-4358-b00f-83d3b4590a99"]},{"id":"ITEM-4","itemData":{"DOI":"10.1177/1368430218796933","ISSN":"14617188","abstract":"Weapons are implicitly associated with Black Americans. We examined the extent to which this implicit stereotype fluctuates as a function of the ethnic diversity of contexts. Across 351 U.S. metropolitan areas, we tested whether three distinct indicators of ethnic diversity predicted implicit associations between the concept of “weapons” (vs. “harmless objects”) and Black Americans vs. White Americans. As predicted, implicit Black–weapon stereotypes were weaker in areas characterized by the presence of multiple ethnic groups (variety) and greater dispersion of ethnic groups at the neighborhood level (integration). Additionally, the negative association between integration and implicit stereotypes was strongest when minority representation was low compared to high. Considering multiple dimensions of ethnic diversity proved useful to document reliable relations between implicit associations and characteristics of local contexts.","author":[{"dropping-particle":"","family":"Sadler","given":"Melody","non-dropping-particle":"","parse-names":false,"suffix":""},{"dropping-particle":"","family":"Devos","given":"Thierry","non-dropping-particle":"","parse-names":false,"suffix":""}],"container-title":"Group Processes and Intergroup Relations","id":"ITEM-4","issue":"2","issued":{"date-parts":[["2020"]]},"note":"This study combined context level and individual level analyses to understand stronger or weaker Black-weapon associations. Used three dimensions of context diversity in locations (minority representation, variety, and integration) and compared answers on Race-weapons IAT across MSAs with variations in these measures. Controlled for sociodemographic characteristics (age, race/ethnicity, level of education, and political orientation). Used US Census data to compute context ethnic diversity. On average, tendency to associate weapons with Black Americans was found at individual and context levels and was statistically significant. Integration was associated with weaker implicit Black-weapon stereotypes only when proportion of Black Americans was relatively low; when Black Americans represented more significant segement of population, integration was no longer a reliable source of variation. Weaker implicit stereotypes were observed in areas characterized by presence of multiple ethnic groups and a dispersion of these ethnic groups that is relatively isomorphic at neighborhood and metropolitan levels. Interestingly, there was a significant association between minority representation (i.e. proportion of Black Americans in a gorup) and explicit Black-weapon stereotypes that showed that explicit stereotypes were stronger in areas with larger percentage of Black people in the population. Sample is not US representative.","page":"285-300","publisher":"SAGE Publications Ltd","title":"Ethnic diversity matters: Putting implicit associations between weapons and ethnicity in context","type":"article-journal","volume":"23"},"uris":["http://www.mendeley.com/documents/?uuid=7bd19fdc-8874-4e98-bda2-6b6508ddbd8e"]}],"mendeley":{"formattedCitation":"(Johnson &amp; Chopik, 2019; Nosek et al., 2007; Sadler &amp; Devos, 2020; Somo et al., 2020)","plainTextFormattedCitation":"(Johnson &amp; Chopik, 2019; Nosek et al., 2007; Sadler &amp; Devos, 2020; Somo et al., 2020)","previouslyFormattedCitation":"(Johnson &amp; Chopik, 2019; Nosek et al., 2007; Sadler &amp; Devos, 2020; Somo et al., 2020)"},"properties":{"noteIndex":0},"schema":"https://github.com/citation-style-language/schema/raw/master/csl-citation.json"}</w:instrText>
      </w:r>
      <w:r w:rsidR="001B33CF">
        <w:rPr>
          <w:rFonts w:ascii="Arial" w:hAnsi="Arial" w:cs="Arial"/>
          <w:bCs/>
          <w:sz w:val="22"/>
          <w:szCs w:val="22"/>
        </w:rPr>
        <w:fldChar w:fldCharType="separate"/>
      </w:r>
      <w:r w:rsidR="00AB24D0" w:rsidRPr="00AB24D0">
        <w:rPr>
          <w:rFonts w:ascii="Arial" w:hAnsi="Arial" w:cs="Arial"/>
          <w:bCs/>
          <w:noProof/>
          <w:sz w:val="22"/>
          <w:szCs w:val="22"/>
        </w:rPr>
        <w:t>(Johnson &amp; Chopik, 2019; Nosek et al., 2007; Sadler &amp; Devos, 2020; Somo et al., 2020)</w:t>
      </w:r>
      <w:r w:rsidR="001B33CF">
        <w:rPr>
          <w:rFonts w:ascii="Arial" w:hAnsi="Arial" w:cs="Arial"/>
          <w:bCs/>
          <w:sz w:val="22"/>
          <w:szCs w:val="22"/>
        </w:rPr>
        <w:fldChar w:fldCharType="end"/>
      </w:r>
      <w:r w:rsidR="004139F0">
        <w:rPr>
          <w:rFonts w:ascii="Arial" w:hAnsi="Arial" w:cs="Arial"/>
          <w:bCs/>
          <w:sz w:val="22"/>
          <w:szCs w:val="22"/>
        </w:rPr>
        <w:t>.</w:t>
      </w:r>
      <w:r w:rsidR="003770B0">
        <w:rPr>
          <w:rFonts w:ascii="Arial" w:hAnsi="Arial" w:cs="Arial"/>
          <w:bCs/>
          <w:sz w:val="22"/>
          <w:szCs w:val="22"/>
        </w:rPr>
        <w:t xml:space="preserve"> </w:t>
      </w:r>
      <w:r>
        <w:rPr>
          <w:rFonts w:ascii="Arial" w:hAnsi="Arial" w:cs="Arial"/>
          <w:bCs/>
          <w:sz w:val="22"/>
          <w:szCs w:val="22"/>
        </w:rPr>
        <w:t xml:space="preserve">All participants were also asked whether they </w:t>
      </w:r>
      <w:r w:rsidR="00C521BE">
        <w:rPr>
          <w:rFonts w:ascii="Arial" w:hAnsi="Arial" w:cs="Arial"/>
          <w:bCs/>
          <w:sz w:val="22"/>
          <w:szCs w:val="22"/>
        </w:rPr>
        <w:t>had</w:t>
      </w:r>
      <w:r>
        <w:rPr>
          <w:rFonts w:ascii="Arial" w:hAnsi="Arial" w:cs="Arial"/>
          <w:bCs/>
          <w:sz w:val="22"/>
          <w:szCs w:val="22"/>
        </w:rPr>
        <w:t xml:space="preserve"> ever taken an Implicit Association Test. </w:t>
      </w:r>
    </w:p>
    <w:p w14:paraId="66B4EDA3" w14:textId="77777777" w:rsidR="00287351" w:rsidRDefault="00287351" w:rsidP="00DD3B2C">
      <w:pPr>
        <w:spacing w:line="480" w:lineRule="auto"/>
        <w:contextualSpacing/>
        <w:rPr>
          <w:rFonts w:ascii="Arial" w:hAnsi="Arial" w:cs="Arial"/>
          <w:bCs/>
          <w:sz w:val="22"/>
          <w:szCs w:val="22"/>
        </w:rPr>
      </w:pPr>
    </w:p>
    <w:p w14:paraId="0B436E47" w14:textId="280429F8" w:rsidR="00C12BC3" w:rsidRDefault="00C12BC3" w:rsidP="00DD3B2C">
      <w:pPr>
        <w:spacing w:line="480" w:lineRule="auto"/>
        <w:contextualSpacing/>
        <w:rPr>
          <w:rFonts w:ascii="Arial" w:hAnsi="Arial" w:cs="Arial"/>
          <w:bCs/>
          <w:sz w:val="22"/>
          <w:szCs w:val="22"/>
        </w:rPr>
      </w:pPr>
      <w:r w:rsidRPr="00C12BC3">
        <w:rPr>
          <w:rFonts w:ascii="Arial" w:hAnsi="Arial" w:cs="Arial"/>
          <w:bCs/>
          <w:i/>
          <w:iCs/>
          <w:sz w:val="22"/>
          <w:szCs w:val="22"/>
        </w:rPr>
        <w:t>Explicit bias: Feelings</w:t>
      </w:r>
      <w:r>
        <w:rPr>
          <w:rFonts w:ascii="Arial" w:hAnsi="Arial" w:cs="Arial"/>
          <w:bCs/>
          <w:sz w:val="22"/>
          <w:szCs w:val="22"/>
        </w:rPr>
        <w:t xml:space="preserve">. </w:t>
      </w:r>
      <w:r w:rsidR="00D464E4">
        <w:rPr>
          <w:rFonts w:ascii="Arial" w:hAnsi="Arial" w:cs="Arial"/>
          <w:bCs/>
          <w:sz w:val="22"/>
          <w:szCs w:val="22"/>
        </w:rPr>
        <w:t>Separate from the IAT, s</w:t>
      </w:r>
      <w:r w:rsidR="00287351">
        <w:rPr>
          <w:rFonts w:ascii="Arial" w:hAnsi="Arial" w:cs="Arial"/>
          <w:bCs/>
          <w:sz w:val="22"/>
          <w:szCs w:val="22"/>
        </w:rPr>
        <w:t>everal questions were used to assess explicit racial and gender bias among respondents.</w:t>
      </w:r>
      <w:r w:rsidR="00A71FD7">
        <w:rPr>
          <w:rFonts w:ascii="Arial" w:hAnsi="Arial" w:cs="Arial"/>
          <w:bCs/>
          <w:sz w:val="22"/>
          <w:szCs w:val="22"/>
        </w:rPr>
        <w:t xml:space="preserve"> </w:t>
      </w:r>
      <w:r w:rsidR="00E37BD2">
        <w:rPr>
          <w:rFonts w:ascii="Arial" w:hAnsi="Arial" w:cs="Arial"/>
          <w:bCs/>
          <w:sz w:val="22"/>
          <w:szCs w:val="22"/>
        </w:rPr>
        <w:t>Respondents were asked</w:t>
      </w:r>
      <w:r w:rsidR="009F2D68">
        <w:rPr>
          <w:rFonts w:ascii="Arial" w:hAnsi="Arial" w:cs="Arial"/>
          <w:bCs/>
          <w:sz w:val="22"/>
          <w:szCs w:val="22"/>
        </w:rPr>
        <w:t xml:space="preserve"> about four different groups:</w:t>
      </w:r>
      <w:r w:rsidR="00E37BD2">
        <w:rPr>
          <w:rFonts w:ascii="Arial" w:hAnsi="Arial" w:cs="Arial"/>
          <w:bCs/>
          <w:sz w:val="22"/>
          <w:szCs w:val="22"/>
        </w:rPr>
        <w:t xml:space="preserve"> </w:t>
      </w:r>
      <w:r w:rsidR="00287351">
        <w:rPr>
          <w:rFonts w:ascii="Arial" w:hAnsi="Arial" w:cs="Arial"/>
          <w:bCs/>
          <w:sz w:val="22"/>
          <w:szCs w:val="22"/>
        </w:rPr>
        <w:t>“How negative or positive are your feelings towar</w:t>
      </w:r>
      <w:r w:rsidR="008008D9">
        <w:rPr>
          <w:rFonts w:ascii="Arial" w:hAnsi="Arial" w:cs="Arial"/>
          <w:bCs/>
          <w:sz w:val="22"/>
          <w:szCs w:val="22"/>
        </w:rPr>
        <w:t>ds (White women/Black women/White men/Black men)</w:t>
      </w:r>
      <w:r w:rsidR="00A71FD7">
        <w:rPr>
          <w:rFonts w:ascii="Arial" w:hAnsi="Arial" w:cs="Arial"/>
          <w:bCs/>
          <w:sz w:val="22"/>
          <w:szCs w:val="22"/>
        </w:rPr>
        <w:t xml:space="preserve">?” </w:t>
      </w:r>
      <w:r w:rsidR="00287351">
        <w:rPr>
          <w:rFonts w:ascii="Arial" w:hAnsi="Arial" w:cs="Arial"/>
          <w:bCs/>
          <w:sz w:val="22"/>
          <w:szCs w:val="22"/>
        </w:rPr>
        <w:t xml:space="preserve">on a scale from 0 </w:t>
      </w:r>
      <w:r w:rsidR="00A33E8E">
        <w:rPr>
          <w:rFonts w:ascii="Arial" w:hAnsi="Arial" w:cs="Arial"/>
          <w:bCs/>
          <w:sz w:val="22"/>
          <w:szCs w:val="22"/>
        </w:rPr>
        <w:t>(s</w:t>
      </w:r>
      <w:r w:rsidR="00287351">
        <w:rPr>
          <w:rFonts w:ascii="Arial" w:hAnsi="Arial" w:cs="Arial"/>
          <w:bCs/>
          <w:sz w:val="22"/>
          <w:szCs w:val="22"/>
        </w:rPr>
        <w:t xml:space="preserve">trongly </w:t>
      </w:r>
      <w:r w:rsidR="00A33E8E">
        <w:rPr>
          <w:rFonts w:ascii="Arial" w:hAnsi="Arial" w:cs="Arial"/>
          <w:bCs/>
          <w:sz w:val="22"/>
          <w:szCs w:val="22"/>
        </w:rPr>
        <w:t>n</w:t>
      </w:r>
      <w:r w:rsidR="00287351">
        <w:rPr>
          <w:rFonts w:ascii="Arial" w:hAnsi="Arial" w:cs="Arial"/>
          <w:bCs/>
          <w:sz w:val="22"/>
          <w:szCs w:val="22"/>
        </w:rPr>
        <w:t>egative</w:t>
      </w:r>
      <w:r w:rsidR="00A33E8E">
        <w:rPr>
          <w:rFonts w:ascii="Arial" w:hAnsi="Arial" w:cs="Arial"/>
          <w:bCs/>
          <w:sz w:val="22"/>
          <w:szCs w:val="22"/>
        </w:rPr>
        <w:t>) to</w:t>
      </w:r>
      <w:r w:rsidR="00287351">
        <w:rPr>
          <w:rFonts w:ascii="Arial" w:hAnsi="Arial" w:cs="Arial"/>
          <w:bCs/>
          <w:sz w:val="22"/>
          <w:szCs w:val="22"/>
        </w:rPr>
        <w:t xml:space="preserve"> 10 </w:t>
      </w:r>
      <w:r w:rsidR="00A33E8E">
        <w:rPr>
          <w:rFonts w:ascii="Arial" w:hAnsi="Arial" w:cs="Arial"/>
          <w:bCs/>
          <w:sz w:val="22"/>
          <w:szCs w:val="22"/>
        </w:rPr>
        <w:t>(s</w:t>
      </w:r>
      <w:r w:rsidR="00287351">
        <w:rPr>
          <w:rFonts w:ascii="Arial" w:hAnsi="Arial" w:cs="Arial"/>
          <w:bCs/>
          <w:sz w:val="22"/>
          <w:szCs w:val="22"/>
        </w:rPr>
        <w:t xml:space="preserve">trongly </w:t>
      </w:r>
      <w:r w:rsidR="00A33E8E">
        <w:rPr>
          <w:rFonts w:ascii="Arial" w:hAnsi="Arial" w:cs="Arial"/>
          <w:bCs/>
          <w:sz w:val="22"/>
          <w:szCs w:val="22"/>
        </w:rPr>
        <w:t>p</w:t>
      </w:r>
      <w:r w:rsidR="00287351">
        <w:rPr>
          <w:rFonts w:ascii="Arial" w:hAnsi="Arial" w:cs="Arial"/>
          <w:bCs/>
          <w:sz w:val="22"/>
          <w:szCs w:val="22"/>
        </w:rPr>
        <w:t>ositive</w:t>
      </w:r>
      <w:r w:rsidR="00A33E8E">
        <w:rPr>
          <w:rFonts w:ascii="Arial" w:hAnsi="Arial" w:cs="Arial"/>
          <w:bCs/>
          <w:sz w:val="22"/>
          <w:szCs w:val="22"/>
        </w:rPr>
        <w:t>)</w:t>
      </w:r>
      <w:r w:rsidR="00287351">
        <w:rPr>
          <w:rFonts w:ascii="Arial" w:hAnsi="Arial" w:cs="Arial"/>
          <w:bCs/>
          <w:sz w:val="22"/>
          <w:szCs w:val="22"/>
        </w:rPr>
        <w:t>.</w:t>
      </w:r>
      <w:r w:rsidR="00276F7B">
        <w:rPr>
          <w:rFonts w:ascii="Arial" w:hAnsi="Arial" w:cs="Arial"/>
          <w:bCs/>
          <w:sz w:val="22"/>
          <w:szCs w:val="22"/>
        </w:rPr>
        <w:t xml:space="preserve"> </w:t>
      </w:r>
      <w:r w:rsidR="00030C61">
        <w:rPr>
          <w:rFonts w:ascii="Arial" w:hAnsi="Arial" w:cs="Arial"/>
          <w:bCs/>
          <w:sz w:val="22"/>
          <w:szCs w:val="22"/>
        </w:rPr>
        <w:t xml:space="preserve">Responses were recoded to generate a </w:t>
      </w:r>
      <w:r w:rsidR="00FE70AD">
        <w:rPr>
          <w:rFonts w:ascii="Arial" w:hAnsi="Arial" w:cs="Arial"/>
          <w:bCs/>
          <w:sz w:val="22"/>
          <w:szCs w:val="22"/>
        </w:rPr>
        <w:t>three-category variable for negative</w:t>
      </w:r>
      <w:r w:rsidR="00A33E8E">
        <w:rPr>
          <w:rFonts w:ascii="Arial" w:hAnsi="Arial" w:cs="Arial"/>
          <w:bCs/>
          <w:sz w:val="22"/>
          <w:szCs w:val="22"/>
        </w:rPr>
        <w:t xml:space="preserve"> (0-4)</w:t>
      </w:r>
      <w:r w:rsidR="00FE70AD">
        <w:rPr>
          <w:rFonts w:ascii="Arial" w:hAnsi="Arial" w:cs="Arial"/>
          <w:bCs/>
          <w:sz w:val="22"/>
          <w:szCs w:val="22"/>
        </w:rPr>
        <w:t>, neutral</w:t>
      </w:r>
      <w:r w:rsidR="00A33E8E">
        <w:rPr>
          <w:rFonts w:ascii="Arial" w:hAnsi="Arial" w:cs="Arial"/>
          <w:bCs/>
          <w:sz w:val="22"/>
          <w:szCs w:val="22"/>
        </w:rPr>
        <w:t xml:space="preserve"> (5)</w:t>
      </w:r>
      <w:r w:rsidR="00FE70AD">
        <w:rPr>
          <w:rFonts w:ascii="Arial" w:hAnsi="Arial" w:cs="Arial"/>
          <w:bCs/>
          <w:sz w:val="22"/>
          <w:szCs w:val="22"/>
        </w:rPr>
        <w:t xml:space="preserve">, or positive feelings </w:t>
      </w:r>
      <w:r w:rsidR="005B4A3D">
        <w:rPr>
          <w:rFonts w:ascii="Arial" w:hAnsi="Arial" w:cs="Arial"/>
          <w:bCs/>
          <w:sz w:val="22"/>
          <w:szCs w:val="22"/>
        </w:rPr>
        <w:t xml:space="preserve">(6-10) </w:t>
      </w:r>
      <w:r w:rsidR="00FE70AD">
        <w:rPr>
          <w:rFonts w:ascii="Arial" w:hAnsi="Arial" w:cs="Arial"/>
          <w:bCs/>
          <w:sz w:val="22"/>
          <w:szCs w:val="22"/>
        </w:rPr>
        <w:t xml:space="preserve">about each group. </w:t>
      </w:r>
      <w:r w:rsidR="00287351">
        <w:rPr>
          <w:rFonts w:ascii="Arial" w:hAnsi="Arial" w:cs="Arial"/>
          <w:bCs/>
          <w:sz w:val="22"/>
          <w:szCs w:val="22"/>
        </w:rPr>
        <w:t xml:space="preserve"> </w:t>
      </w:r>
    </w:p>
    <w:p w14:paraId="1AA34D40" w14:textId="77777777" w:rsidR="00C12BC3" w:rsidRDefault="00C12BC3" w:rsidP="00DD3B2C">
      <w:pPr>
        <w:spacing w:line="480" w:lineRule="auto"/>
        <w:contextualSpacing/>
        <w:rPr>
          <w:rFonts w:ascii="Arial" w:hAnsi="Arial" w:cs="Arial"/>
          <w:bCs/>
          <w:sz w:val="22"/>
          <w:szCs w:val="22"/>
        </w:rPr>
      </w:pPr>
    </w:p>
    <w:p w14:paraId="2514488E" w14:textId="5461CB8F" w:rsidR="00C12BC3" w:rsidRDefault="00C12BC3" w:rsidP="00DD3B2C">
      <w:pPr>
        <w:spacing w:line="480" w:lineRule="auto"/>
        <w:contextualSpacing/>
        <w:rPr>
          <w:rFonts w:ascii="Arial" w:hAnsi="Arial" w:cs="Arial"/>
          <w:bCs/>
          <w:sz w:val="22"/>
          <w:szCs w:val="22"/>
        </w:rPr>
      </w:pPr>
      <w:r w:rsidRPr="00C12BC3">
        <w:rPr>
          <w:rFonts w:ascii="Arial" w:hAnsi="Arial" w:cs="Arial"/>
          <w:bCs/>
          <w:i/>
          <w:iCs/>
          <w:sz w:val="22"/>
          <w:szCs w:val="22"/>
        </w:rPr>
        <w:t xml:space="preserve">Explicit bias: </w:t>
      </w:r>
      <w:r w:rsidR="00437C0E">
        <w:rPr>
          <w:rFonts w:ascii="Arial" w:hAnsi="Arial" w:cs="Arial"/>
          <w:bCs/>
          <w:i/>
          <w:iCs/>
          <w:sz w:val="22"/>
          <w:szCs w:val="22"/>
        </w:rPr>
        <w:t>Handgun c</w:t>
      </w:r>
      <w:r w:rsidRPr="00C12BC3">
        <w:rPr>
          <w:rFonts w:ascii="Arial" w:hAnsi="Arial" w:cs="Arial"/>
          <w:bCs/>
          <w:i/>
          <w:iCs/>
          <w:sz w:val="22"/>
          <w:szCs w:val="22"/>
        </w:rPr>
        <w:t>ompetence</w:t>
      </w:r>
      <w:r>
        <w:rPr>
          <w:rFonts w:ascii="Arial" w:hAnsi="Arial" w:cs="Arial"/>
          <w:bCs/>
          <w:sz w:val="22"/>
          <w:szCs w:val="22"/>
        </w:rPr>
        <w:t xml:space="preserve">. </w:t>
      </w:r>
      <w:r w:rsidR="00C7061E">
        <w:rPr>
          <w:rFonts w:ascii="Arial" w:hAnsi="Arial" w:cs="Arial"/>
          <w:bCs/>
          <w:sz w:val="22"/>
          <w:szCs w:val="22"/>
        </w:rPr>
        <w:t>F</w:t>
      </w:r>
      <w:r w:rsidR="009E0ED7">
        <w:rPr>
          <w:rFonts w:ascii="Arial" w:hAnsi="Arial" w:cs="Arial"/>
          <w:bCs/>
          <w:sz w:val="22"/>
          <w:szCs w:val="22"/>
        </w:rPr>
        <w:t xml:space="preserve">our </w:t>
      </w:r>
      <w:r w:rsidR="00F65C9E">
        <w:rPr>
          <w:rFonts w:ascii="Arial" w:hAnsi="Arial" w:cs="Arial"/>
          <w:bCs/>
          <w:sz w:val="22"/>
          <w:szCs w:val="22"/>
        </w:rPr>
        <w:t>additional</w:t>
      </w:r>
      <w:r w:rsidR="009E0ED7">
        <w:rPr>
          <w:rFonts w:ascii="Arial" w:hAnsi="Arial" w:cs="Arial"/>
          <w:bCs/>
          <w:sz w:val="22"/>
          <w:szCs w:val="22"/>
        </w:rPr>
        <w:t xml:space="preserve"> questions were asked to assess explicit intersectional racial and gender bias about people with handguns. Respondents were asked “In general, how competent with using handguns </w:t>
      </w:r>
      <w:r w:rsidR="008008D9">
        <w:rPr>
          <w:rFonts w:ascii="Arial" w:hAnsi="Arial" w:cs="Arial"/>
          <w:bCs/>
          <w:sz w:val="22"/>
          <w:szCs w:val="22"/>
        </w:rPr>
        <w:t>are (White women/Black women/White men/Black men)</w:t>
      </w:r>
      <w:r w:rsidR="009E0ED7">
        <w:rPr>
          <w:rFonts w:ascii="Arial" w:hAnsi="Arial" w:cs="Arial"/>
          <w:bCs/>
          <w:sz w:val="22"/>
          <w:szCs w:val="22"/>
        </w:rPr>
        <w:t xml:space="preserve">?” </w:t>
      </w:r>
      <w:r w:rsidR="000A05B9">
        <w:rPr>
          <w:rFonts w:ascii="Arial" w:hAnsi="Arial" w:cs="Arial"/>
          <w:bCs/>
          <w:sz w:val="22"/>
          <w:szCs w:val="22"/>
        </w:rPr>
        <w:t xml:space="preserve">on a scale from 0 (Not at all competent) to 10 (Very competent). Responses were recoded to generate a three-category variable for not competent (0-4), neutral (5), or competent (6-10) perceptions about each group and handguns. </w:t>
      </w:r>
    </w:p>
    <w:p w14:paraId="6A5F051E" w14:textId="77777777" w:rsidR="00C12BC3" w:rsidRDefault="00C12BC3" w:rsidP="00DD3B2C">
      <w:pPr>
        <w:spacing w:line="480" w:lineRule="auto"/>
        <w:contextualSpacing/>
        <w:rPr>
          <w:rFonts w:ascii="Arial" w:hAnsi="Arial" w:cs="Arial"/>
          <w:bCs/>
          <w:sz w:val="22"/>
          <w:szCs w:val="22"/>
        </w:rPr>
      </w:pPr>
    </w:p>
    <w:p w14:paraId="6483548D" w14:textId="79B640A4" w:rsidR="0075480E" w:rsidRDefault="0075480E" w:rsidP="00DD3B2C">
      <w:pPr>
        <w:spacing w:line="480" w:lineRule="auto"/>
        <w:contextualSpacing/>
        <w:rPr>
          <w:rFonts w:ascii="Arial" w:hAnsi="Arial" w:cs="Arial"/>
          <w:bCs/>
          <w:sz w:val="22"/>
          <w:szCs w:val="22"/>
        </w:rPr>
      </w:pPr>
      <w:r>
        <w:rPr>
          <w:rFonts w:ascii="Arial" w:hAnsi="Arial" w:cs="Arial"/>
          <w:bCs/>
          <w:i/>
          <w:iCs/>
          <w:sz w:val="22"/>
          <w:szCs w:val="22"/>
        </w:rPr>
        <w:t xml:space="preserve">Explicit bias: </w:t>
      </w:r>
      <w:r w:rsidR="00EA64DB">
        <w:rPr>
          <w:rFonts w:ascii="Arial" w:hAnsi="Arial" w:cs="Arial"/>
          <w:bCs/>
          <w:i/>
          <w:iCs/>
          <w:sz w:val="22"/>
          <w:szCs w:val="22"/>
        </w:rPr>
        <w:t>H</w:t>
      </w:r>
      <w:r>
        <w:rPr>
          <w:rFonts w:ascii="Arial" w:hAnsi="Arial" w:cs="Arial"/>
          <w:bCs/>
          <w:i/>
          <w:iCs/>
          <w:sz w:val="22"/>
          <w:szCs w:val="22"/>
        </w:rPr>
        <w:t>andgun safety attitudes</w:t>
      </w:r>
      <w:r>
        <w:rPr>
          <w:rFonts w:ascii="Arial" w:hAnsi="Arial" w:cs="Arial"/>
          <w:bCs/>
          <w:sz w:val="22"/>
          <w:szCs w:val="22"/>
        </w:rPr>
        <w:t>. The survey asked two questions to assess explicit racial and gender bias about handgun safety. Respondents were asked “How important is it for handgun safety that the person with the handgun: is a certain race / is a certain gender?” Respondents were provided with Likert-scale response options from 1</w:t>
      </w:r>
      <w:r w:rsidRPr="00F47B7C">
        <w:rPr>
          <w:rFonts w:ascii="Arial" w:hAnsi="Arial" w:cs="Arial"/>
          <w:bCs/>
          <w:sz w:val="22"/>
          <w:szCs w:val="22"/>
        </w:rPr>
        <w:t xml:space="preserve"> </w:t>
      </w:r>
      <w:r>
        <w:rPr>
          <w:rFonts w:ascii="Arial" w:hAnsi="Arial" w:cs="Arial"/>
          <w:bCs/>
          <w:sz w:val="22"/>
          <w:szCs w:val="22"/>
        </w:rPr>
        <w:t xml:space="preserve">(Not at all important) to 5 (Extremely important). Responses were recoded to create a dichotomous variable with values not important (1 only) and important (2-5). </w:t>
      </w:r>
    </w:p>
    <w:p w14:paraId="09146909" w14:textId="77777777" w:rsidR="00C12BC3" w:rsidRDefault="00C12BC3" w:rsidP="00DD3B2C">
      <w:pPr>
        <w:spacing w:line="480" w:lineRule="auto"/>
        <w:contextualSpacing/>
        <w:rPr>
          <w:rFonts w:ascii="Arial" w:hAnsi="Arial" w:cs="Arial"/>
          <w:bCs/>
          <w:sz w:val="22"/>
          <w:szCs w:val="22"/>
        </w:rPr>
      </w:pPr>
    </w:p>
    <w:p w14:paraId="782DBAEA" w14:textId="652CFD2B" w:rsidR="00287351" w:rsidRDefault="00C12BC3" w:rsidP="00DD3B2C">
      <w:pPr>
        <w:spacing w:line="480" w:lineRule="auto"/>
        <w:contextualSpacing/>
        <w:rPr>
          <w:rFonts w:ascii="Arial" w:hAnsi="Arial" w:cs="Arial"/>
          <w:bCs/>
          <w:sz w:val="22"/>
          <w:szCs w:val="22"/>
        </w:rPr>
      </w:pPr>
      <w:r w:rsidRPr="00D84A10">
        <w:rPr>
          <w:rFonts w:ascii="Arial" w:hAnsi="Arial" w:cs="Arial"/>
          <w:bCs/>
          <w:i/>
          <w:iCs/>
          <w:sz w:val="22"/>
          <w:szCs w:val="22"/>
        </w:rPr>
        <w:t xml:space="preserve">Explicit bias: </w:t>
      </w:r>
      <w:r w:rsidR="00EA64DB">
        <w:rPr>
          <w:rFonts w:ascii="Arial" w:hAnsi="Arial" w:cs="Arial"/>
          <w:bCs/>
          <w:i/>
          <w:iCs/>
          <w:sz w:val="22"/>
          <w:szCs w:val="22"/>
        </w:rPr>
        <w:t>W</w:t>
      </w:r>
      <w:r w:rsidR="00D84A10" w:rsidRPr="00D84A10">
        <w:rPr>
          <w:rFonts w:ascii="Arial" w:hAnsi="Arial" w:cs="Arial"/>
          <w:bCs/>
          <w:i/>
          <w:iCs/>
          <w:sz w:val="22"/>
          <w:szCs w:val="22"/>
        </w:rPr>
        <w:t>omen’s safety</w:t>
      </w:r>
      <w:r w:rsidR="00D84A10">
        <w:rPr>
          <w:rFonts w:ascii="Arial" w:hAnsi="Arial" w:cs="Arial"/>
          <w:bCs/>
          <w:sz w:val="22"/>
          <w:szCs w:val="22"/>
        </w:rPr>
        <w:t xml:space="preserve">. </w:t>
      </w:r>
      <w:r w:rsidR="00371166">
        <w:rPr>
          <w:rFonts w:ascii="Arial" w:hAnsi="Arial" w:cs="Arial"/>
          <w:bCs/>
          <w:sz w:val="22"/>
          <w:szCs w:val="22"/>
        </w:rPr>
        <w:t>S</w:t>
      </w:r>
      <w:r w:rsidR="00287351">
        <w:rPr>
          <w:rFonts w:ascii="Arial" w:hAnsi="Arial" w:cs="Arial"/>
          <w:bCs/>
          <w:sz w:val="22"/>
          <w:szCs w:val="22"/>
        </w:rPr>
        <w:t xml:space="preserve">ix questions were asked to assess explicit racial bias about women’s safety issues. Respondents were asked </w:t>
      </w:r>
      <w:r w:rsidR="002375CC">
        <w:rPr>
          <w:rFonts w:ascii="Arial" w:hAnsi="Arial" w:cs="Arial"/>
          <w:bCs/>
          <w:sz w:val="22"/>
          <w:szCs w:val="22"/>
        </w:rPr>
        <w:t xml:space="preserve">which group (Black or White women) were more likely to experience the following: intimate or romantic partner violence, gun violence in their community, sexual harassment, stalking, or assault, violence at work, other violent crime, and non-violent crime. They responded on a Likert-scale from 1 to 5 where 1 indicated Black women were </w:t>
      </w:r>
      <w:r w:rsidR="006E7754">
        <w:rPr>
          <w:rFonts w:ascii="Arial" w:hAnsi="Arial" w:cs="Arial"/>
          <w:bCs/>
          <w:sz w:val="22"/>
          <w:szCs w:val="22"/>
        </w:rPr>
        <w:t>more</w:t>
      </w:r>
      <w:r w:rsidR="002375CC">
        <w:rPr>
          <w:rFonts w:ascii="Arial" w:hAnsi="Arial" w:cs="Arial"/>
          <w:bCs/>
          <w:sz w:val="22"/>
          <w:szCs w:val="22"/>
        </w:rPr>
        <w:t xml:space="preserve"> likely, 3 Black and White women equally likely, and 5 White women </w:t>
      </w:r>
      <w:r w:rsidR="006E7754">
        <w:rPr>
          <w:rFonts w:ascii="Arial" w:hAnsi="Arial" w:cs="Arial"/>
          <w:bCs/>
          <w:sz w:val="22"/>
          <w:szCs w:val="22"/>
        </w:rPr>
        <w:t>more</w:t>
      </w:r>
      <w:r w:rsidR="002375CC">
        <w:rPr>
          <w:rFonts w:ascii="Arial" w:hAnsi="Arial" w:cs="Arial"/>
          <w:bCs/>
          <w:sz w:val="22"/>
          <w:szCs w:val="22"/>
        </w:rPr>
        <w:t xml:space="preserve"> likely. </w:t>
      </w:r>
    </w:p>
    <w:p w14:paraId="11EB4B61" w14:textId="77777777" w:rsidR="008A1D6F" w:rsidRDefault="008A1D6F" w:rsidP="00DD3B2C">
      <w:pPr>
        <w:spacing w:line="480" w:lineRule="auto"/>
        <w:contextualSpacing/>
        <w:rPr>
          <w:rFonts w:ascii="Arial" w:hAnsi="Arial" w:cs="Arial"/>
          <w:sz w:val="22"/>
          <w:szCs w:val="22"/>
        </w:rPr>
      </w:pPr>
    </w:p>
    <w:p w14:paraId="6D39390C" w14:textId="734868E5" w:rsidR="008A1D6F" w:rsidRPr="008008D9" w:rsidRDefault="008A1D6F" w:rsidP="00DD3B2C">
      <w:pPr>
        <w:spacing w:line="480" w:lineRule="auto"/>
        <w:contextualSpacing/>
        <w:rPr>
          <w:rFonts w:ascii="Arial" w:hAnsi="Arial" w:cs="Arial"/>
          <w:bCs/>
          <w:sz w:val="22"/>
          <w:szCs w:val="22"/>
        </w:rPr>
      </w:pPr>
      <w:r w:rsidRPr="008A1D6F">
        <w:rPr>
          <w:rFonts w:ascii="Arial" w:hAnsi="Arial" w:cs="Arial"/>
          <w:i/>
          <w:iCs/>
          <w:sz w:val="22"/>
          <w:szCs w:val="22"/>
        </w:rPr>
        <w:t>Socioeconomic and demographic characteristics</w:t>
      </w:r>
      <w:r>
        <w:rPr>
          <w:rFonts w:ascii="Arial" w:hAnsi="Arial" w:cs="Arial"/>
          <w:sz w:val="22"/>
          <w:szCs w:val="22"/>
        </w:rPr>
        <w:t xml:space="preserve">. </w:t>
      </w:r>
      <w:r w:rsidR="00371166">
        <w:rPr>
          <w:rFonts w:ascii="Arial" w:hAnsi="Arial" w:cs="Arial"/>
          <w:sz w:val="22"/>
          <w:szCs w:val="22"/>
        </w:rPr>
        <w:t xml:space="preserve">Respondents provided their </w:t>
      </w:r>
      <w:r>
        <w:rPr>
          <w:rFonts w:ascii="Arial" w:hAnsi="Arial" w:cs="Arial"/>
          <w:sz w:val="22"/>
          <w:szCs w:val="22"/>
        </w:rPr>
        <w:t>age, gender identity, race</w:t>
      </w:r>
      <w:r w:rsidR="00136837">
        <w:rPr>
          <w:rFonts w:ascii="Arial" w:hAnsi="Arial" w:cs="Arial"/>
          <w:sz w:val="22"/>
          <w:szCs w:val="22"/>
        </w:rPr>
        <w:t xml:space="preserve"> and </w:t>
      </w:r>
      <w:r>
        <w:rPr>
          <w:rFonts w:ascii="Arial" w:hAnsi="Arial" w:cs="Arial"/>
          <w:sz w:val="22"/>
          <w:szCs w:val="22"/>
        </w:rPr>
        <w:t>ethnicity, highest level of education, marital status, employment status, household income, current or prior military service or law enforcement, and whether t</w:t>
      </w:r>
      <w:r w:rsidR="00371166">
        <w:rPr>
          <w:rFonts w:ascii="Arial" w:hAnsi="Arial" w:cs="Arial"/>
          <w:sz w:val="22"/>
          <w:szCs w:val="22"/>
        </w:rPr>
        <w:t>hey were</w:t>
      </w:r>
      <w:r>
        <w:rPr>
          <w:rFonts w:ascii="Arial" w:hAnsi="Arial" w:cs="Arial"/>
          <w:sz w:val="22"/>
          <w:szCs w:val="22"/>
        </w:rPr>
        <w:t xml:space="preserve"> living in a household with a firearm at the time of survey completion</w:t>
      </w:r>
      <w:r w:rsidR="00371166">
        <w:rPr>
          <w:rFonts w:ascii="Arial" w:hAnsi="Arial" w:cs="Arial"/>
          <w:sz w:val="22"/>
          <w:szCs w:val="22"/>
        </w:rPr>
        <w:t xml:space="preserve">. </w:t>
      </w:r>
    </w:p>
    <w:p w14:paraId="2E2F5413" w14:textId="77777777" w:rsidR="004B0D43" w:rsidRPr="004B0D43" w:rsidRDefault="004B0D43" w:rsidP="00DD3B2C">
      <w:pPr>
        <w:spacing w:line="480" w:lineRule="auto"/>
        <w:contextualSpacing/>
        <w:rPr>
          <w:rFonts w:ascii="Arial" w:hAnsi="Arial" w:cs="Arial"/>
          <w:sz w:val="22"/>
          <w:szCs w:val="22"/>
        </w:rPr>
      </w:pPr>
    </w:p>
    <w:p w14:paraId="2D1E2B15" w14:textId="7503E7AB" w:rsidR="005C1CBE" w:rsidRPr="00C07C79" w:rsidRDefault="005C1CBE" w:rsidP="00DD3B2C">
      <w:pPr>
        <w:spacing w:line="480" w:lineRule="auto"/>
        <w:contextualSpacing/>
        <w:rPr>
          <w:rFonts w:ascii="Arial" w:hAnsi="Arial" w:cs="Arial"/>
          <w:b/>
          <w:i/>
          <w:iCs/>
          <w:sz w:val="22"/>
          <w:szCs w:val="22"/>
          <w:u w:val="single"/>
        </w:rPr>
      </w:pPr>
      <w:r w:rsidRPr="00C07C79">
        <w:rPr>
          <w:rFonts w:ascii="Arial" w:hAnsi="Arial" w:cs="Arial"/>
          <w:bCs/>
          <w:i/>
          <w:iCs/>
          <w:sz w:val="22"/>
          <w:szCs w:val="22"/>
          <w:u w:val="single"/>
        </w:rPr>
        <w:t>Statistical Analysis</w:t>
      </w:r>
    </w:p>
    <w:p w14:paraId="24DAE53E" w14:textId="77777777" w:rsidR="00353E5A" w:rsidRDefault="00353E5A" w:rsidP="00DD3B2C">
      <w:pPr>
        <w:autoSpaceDE w:val="0"/>
        <w:autoSpaceDN w:val="0"/>
        <w:adjustRightInd w:val="0"/>
        <w:spacing w:line="480" w:lineRule="auto"/>
        <w:contextualSpacing/>
        <w:rPr>
          <w:rFonts w:ascii="Arial" w:hAnsi="Arial" w:cs="Arial"/>
          <w:sz w:val="22"/>
          <w:szCs w:val="22"/>
        </w:rPr>
      </w:pPr>
    </w:p>
    <w:p w14:paraId="2F5EE11F" w14:textId="30CEBC03" w:rsidR="00661513" w:rsidRPr="00C54ABF" w:rsidRDefault="00A64D33" w:rsidP="00DD3B2C">
      <w:pPr>
        <w:autoSpaceDE w:val="0"/>
        <w:autoSpaceDN w:val="0"/>
        <w:adjustRightInd w:val="0"/>
        <w:spacing w:line="480" w:lineRule="auto"/>
        <w:contextualSpacing/>
        <w:rPr>
          <w:rFonts w:ascii="Arial" w:hAnsi="Arial" w:cs="Arial"/>
          <w:sz w:val="22"/>
          <w:szCs w:val="22"/>
          <w:shd w:val="clear" w:color="auto" w:fill="FAF9F8"/>
        </w:rPr>
      </w:pPr>
      <w:r>
        <w:rPr>
          <w:rFonts w:ascii="Arial" w:hAnsi="Arial" w:cs="Arial"/>
          <w:sz w:val="22"/>
          <w:szCs w:val="22"/>
        </w:rPr>
        <w:t xml:space="preserve">Socioeconomic and demographic characteristics of the study sample </w:t>
      </w:r>
      <w:r w:rsidR="008A1D6F">
        <w:rPr>
          <w:rFonts w:ascii="Arial" w:hAnsi="Arial" w:cs="Arial"/>
          <w:sz w:val="22"/>
          <w:szCs w:val="22"/>
        </w:rPr>
        <w:t xml:space="preserve">were </w:t>
      </w:r>
      <w:r w:rsidR="005C4CFB">
        <w:rPr>
          <w:rFonts w:ascii="Arial" w:hAnsi="Arial" w:cs="Arial"/>
          <w:sz w:val="22"/>
          <w:szCs w:val="22"/>
        </w:rPr>
        <w:t xml:space="preserve">summarized using </w:t>
      </w:r>
      <w:r w:rsidR="009C1E17">
        <w:rPr>
          <w:rFonts w:ascii="Arial" w:hAnsi="Arial" w:cs="Arial"/>
          <w:sz w:val="22"/>
          <w:szCs w:val="22"/>
        </w:rPr>
        <w:t>frequency and percent</w:t>
      </w:r>
      <w:r w:rsidR="00661513">
        <w:rPr>
          <w:rFonts w:ascii="Arial" w:hAnsi="Arial" w:cs="Arial"/>
          <w:sz w:val="22"/>
          <w:szCs w:val="22"/>
        </w:rPr>
        <w:t xml:space="preserve"> </w:t>
      </w:r>
      <w:r w:rsidR="005C4CFB">
        <w:rPr>
          <w:rFonts w:ascii="Arial" w:hAnsi="Arial" w:cs="Arial"/>
          <w:sz w:val="22"/>
          <w:szCs w:val="22"/>
        </w:rPr>
        <w:t xml:space="preserve">for categorical variables and </w:t>
      </w:r>
      <w:r w:rsidR="009C1E17">
        <w:rPr>
          <w:rFonts w:ascii="Arial" w:hAnsi="Arial" w:cs="Arial"/>
          <w:sz w:val="22"/>
          <w:szCs w:val="22"/>
        </w:rPr>
        <w:t xml:space="preserve">weighted </w:t>
      </w:r>
      <w:r w:rsidR="005C4CFB">
        <w:rPr>
          <w:rFonts w:ascii="Arial" w:hAnsi="Arial" w:cs="Arial"/>
          <w:sz w:val="22"/>
          <w:szCs w:val="22"/>
        </w:rPr>
        <w:t xml:space="preserve">mean and standard deviation for age. </w:t>
      </w:r>
      <w:r w:rsidR="00377A71">
        <w:rPr>
          <w:rFonts w:ascii="Arial" w:hAnsi="Arial" w:cs="Arial"/>
          <w:sz w:val="22"/>
          <w:szCs w:val="22"/>
        </w:rPr>
        <w:t xml:space="preserve">All missing or not reported information </w:t>
      </w:r>
      <w:r w:rsidR="00661513">
        <w:rPr>
          <w:rFonts w:ascii="Arial" w:hAnsi="Arial" w:cs="Arial"/>
          <w:sz w:val="22"/>
          <w:szCs w:val="22"/>
        </w:rPr>
        <w:t>was</w:t>
      </w:r>
      <w:r w:rsidR="00377A71">
        <w:rPr>
          <w:rFonts w:ascii="Arial" w:hAnsi="Arial" w:cs="Arial"/>
          <w:sz w:val="22"/>
          <w:szCs w:val="22"/>
        </w:rPr>
        <w:t xml:space="preserve"> also described. </w:t>
      </w:r>
      <w:r w:rsidR="00E07964" w:rsidRPr="00C07C79">
        <w:rPr>
          <w:rFonts w:ascii="Arial" w:hAnsi="Arial" w:cs="Arial"/>
          <w:sz w:val="22"/>
          <w:szCs w:val="22"/>
        </w:rPr>
        <w:t xml:space="preserve">To </w:t>
      </w:r>
      <w:r w:rsidR="00585599">
        <w:rPr>
          <w:rFonts w:ascii="Arial" w:eastAsia="Calibri" w:hAnsi="Arial" w:cs="Arial"/>
          <w:sz w:val="22"/>
          <w:szCs w:val="22"/>
        </w:rPr>
        <w:t>assess the amount of</w:t>
      </w:r>
      <w:r w:rsidR="00E07964">
        <w:rPr>
          <w:rFonts w:ascii="Arial" w:eastAsia="Calibri" w:hAnsi="Arial" w:cs="Arial"/>
          <w:sz w:val="22"/>
          <w:szCs w:val="22"/>
        </w:rPr>
        <w:t xml:space="preserve"> </w:t>
      </w:r>
      <w:r w:rsidR="00585599">
        <w:rPr>
          <w:rFonts w:ascii="Arial" w:eastAsia="Calibri" w:hAnsi="Arial" w:cs="Arial"/>
          <w:sz w:val="22"/>
          <w:szCs w:val="22"/>
        </w:rPr>
        <w:t>anti-Black bias</w:t>
      </w:r>
      <w:r w:rsidR="00E07964">
        <w:rPr>
          <w:rFonts w:ascii="Arial" w:eastAsia="Calibri" w:hAnsi="Arial" w:cs="Arial"/>
          <w:sz w:val="22"/>
          <w:szCs w:val="22"/>
        </w:rPr>
        <w:t xml:space="preserve"> about Black women </w:t>
      </w:r>
      <w:r w:rsidR="00585599">
        <w:rPr>
          <w:rFonts w:ascii="Arial" w:eastAsia="Calibri" w:hAnsi="Arial" w:cs="Arial"/>
          <w:sz w:val="22"/>
          <w:szCs w:val="22"/>
        </w:rPr>
        <w:t>with</w:t>
      </w:r>
      <w:r w:rsidR="00E07964">
        <w:rPr>
          <w:rFonts w:ascii="Arial" w:eastAsia="Calibri" w:hAnsi="Arial" w:cs="Arial"/>
          <w:sz w:val="22"/>
          <w:szCs w:val="22"/>
        </w:rPr>
        <w:t xml:space="preserve"> handguns in the US, we calculated the weighted mean and standard error of the </w:t>
      </w:r>
      <w:r w:rsidR="00E07964">
        <w:rPr>
          <w:rFonts w:ascii="Arial" w:hAnsi="Arial" w:cs="Arial"/>
          <w:bCs/>
          <w:sz w:val="22"/>
          <w:szCs w:val="22"/>
        </w:rPr>
        <w:t>IAT D score</w:t>
      </w:r>
      <w:r w:rsidR="00E07964">
        <w:rPr>
          <w:rFonts w:ascii="Arial" w:eastAsia="Calibri" w:hAnsi="Arial" w:cs="Arial"/>
          <w:sz w:val="22"/>
          <w:szCs w:val="22"/>
        </w:rPr>
        <w:t xml:space="preserve"> in the overall sample</w:t>
      </w:r>
      <w:r w:rsidR="004139F0">
        <w:rPr>
          <w:rFonts w:ascii="Arial" w:eastAsia="Calibri" w:hAnsi="Arial" w:cs="Arial"/>
          <w:sz w:val="22"/>
          <w:szCs w:val="22"/>
        </w:rPr>
        <w:t xml:space="preserve"> </w:t>
      </w:r>
      <w:r w:rsidR="00E31B1C">
        <w:rPr>
          <w:rFonts w:ascii="Arial" w:eastAsia="Calibri" w:hAnsi="Arial" w:cs="Arial"/>
          <w:sz w:val="22"/>
          <w:szCs w:val="22"/>
        </w:rPr>
        <w:fldChar w:fldCharType="begin" w:fldLock="1"/>
      </w:r>
      <w:r w:rsidR="00AB24D0">
        <w:rPr>
          <w:rFonts w:ascii="Arial" w:eastAsia="Calibri" w:hAnsi="Arial" w:cs="Arial"/>
          <w:sz w:val="22"/>
          <w:szCs w:val="22"/>
        </w:rPr>
        <w:instrText>ADDIN CSL_CITATION {"citationItems":[{"id":"ITEM-1","itemData":{"author":[{"dropping-particle":"","family":"Heeringa","given":"Steven G.","non-dropping-particle":"","parse-names":false,"suffix":""},{"dropping-particle":"","family":"West","given":"Brady T.","non-dropping-particle":"","parse-names":false,"suffix":""},{"dropping-particle":"","family":"Berglund","given":"Patricia A.","non-dropping-particle":"","parse-names":false,"suffix":""}],"edition":"1st","editor":[{"dropping-particle":"","family":"Cameron","given":"A. Colin","non-dropping-particle":"","parse-names":false,"suffix":""},{"dropping-particle":"","family":"Long","given":"J. Scott","non-dropping-particle":"","parse-names":false,"suffix":""},{"dropping-particle":"","family":"Gelman","given":"Andrew","non-dropping-particle":"","parse-names":false,"suffix":""},{"dropping-particle":"","family":"Rabe-Hesketh","given":"Sophia","non-dropping-particle":"","parse-names":false,"suffix":""},{"dropping-particle":"","family":"Skrondal","given":"Anders","non-dropping-particle":"","parse-names":false,"suffix":""}],"id":"ITEM-1","issued":{"date-parts":[["2010"]]},"number-of-pages":"121-122","publisher":"CRC Press, Taylor &amp; Francis Group, LLC","publisher-place":"Boca Raton, FL","title":"Applied Survey Data Analysis","type":"book"},"uris":["http://www.mendeley.com/documents/?uuid=05e8f527-7fa4-43d8-a3d7-50f8fbd17c1e"]}],"mendeley":{"formattedCitation":"(Heeringa et al., 2010)","plainTextFormattedCitation":"(Heeringa et al., 2010)","previouslyFormattedCitation":"(Heeringa et al., 2010)"},"properties":{"noteIndex":0},"schema":"https://github.com/citation-style-language/schema/raw/master/csl-citation.json"}</w:instrText>
      </w:r>
      <w:r w:rsidR="00E31B1C">
        <w:rPr>
          <w:rFonts w:ascii="Arial" w:eastAsia="Calibri" w:hAnsi="Arial" w:cs="Arial"/>
          <w:sz w:val="22"/>
          <w:szCs w:val="22"/>
        </w:rPr>
        <w:fldChar w:fldCharType="separate"/>
      </w:r>
      <w:r w:rsidR="00AB24D0" w:rsidRPr="00AB24D0">
        <w:rPr>
          <w:rFonts w:ascii="Arial" w:eastAsia="Calibri" w:hAnsi="Arial" w:cs="Arial"/>
          <w:noProof/>
          <w:sz w:val="22"/>
          <w:szCs w:val="22"/>
        </w:rPr>
        <w:t>(Heeringa et al., 2010)</w:t>
      </w:r>
      <w:r w:rsidR="00E31B1C">
        <w:rPr>
          <w:rFonts w:ascii="Arial" w:eastAsia="Calibri" w:hAnsi="Arial" w:cs="Arial"/>
          <w:sz w:val="22"/>
          <w:szCs w:val="22"/>
        </w:rPr>
        <w:fldChar w:fldCharType="end"/>
      </w:r>
      <w:r w:rsidR="004139F0">
        <w:rPr>
          <w:rFonts w:ascii="Arial" w:eastAsia="Calibri" w:hAnsi="Arial" w:cs="Arial"/>
          <w:sz w:val="22"/>
          <w:szCs w:val="22"/>
        </w:rPr>
        <w:t>.</w:t>
      </w:r>
      <w:r w:rsidR="006441B0">
        <w:rPr>
          <w:rFonts w:ascii="Arial" w:eastAsia="Calibri" w:hAnsi="Arial" w:cs="Arial"/>
          <w:sz w:val="22"/>
          <w:szCs w:val="22"/>
        </w:rPr>
        <w:t xml:space="preserve"> </w:t>
      </w:r>
      <w:r w:rsidR="0052749C" w:rsidRPr="0052749C">
        <w:rPr>
          <w:rFonts w:ascii="Arial" w:eastAsia="Calibri" w:hAnsi="Arial" w:cs="Arial"/>
          <w:sz w:val="22"/>
          <w:szCs w:val="22"/>
        </w:rPr>
        <w:t>To measure</w:t>
      </w:r>
      <w:r w:rsidR="00105FE7" w:rsidRPr="0052749C">
        <w:rPr>
          <w:rFonts w:ascii="Arial" w:eastAsia="Calibri" w:hAnsi="Arial" w:cs="Arial"/>
          <w:sz w:val="22"/>
          <w:szCs w:val="22"/>
        </w:rPr>
        <w:t xml:space="preserve"> the association between implicit and explicit racial bias about women with handguns</w:t>
      </w:r>
      <w:r w:rsidR="0052749C" w:rsidRPr="0052749C">
        <w:rPr>
          <w:rFonts w:ascii="Arial" w:eastAsia="Calibri" w:hAnsi="Arial" w:cs="Arial"/>
          <w:sz w:val="22"/>
          <w:szCs w:val="22"/>
        </w:rPr>
        <w:t>, we calculated weighted proportions</w:t>
      </w:r>
      <w:r w:rsidR="0052749C">
        <w:rPr>
          <w:rFonts w:ascii="Arial" w:eastAsia="Calibri" w:hAnsi="Arial" w:cs="Arial"/>
          <w:sz w:val="22"/>
          <w:szCs w:val="22"/>
        </w:rPr>
        <w:t xml:space="preserve"> of explicit bias measures across</w:t>
      </w:r>
      <w:r w:rsidR="00537E6D">
        <w:rPr>
          <w:rFonts w:ascii="Arial" w:eastAsia="Calibri" w:hAnsi="Arial" w:cs="Arial"/>
          <w:sz w:val="22"/>
          <w:szCs w:val="22"/>
        </w:rPr>
        <w:t xml:space="preserve"> three groups, 1) participants with anti-Black bias (IAT D scores associating Black women with handguns and White women with smartphones, stereotype consistent); 2) participants without implicit racial bias; 3) participants with pro-Black bias (IAT D scores associating Black women with smartphones and White women with handguns, stereotype inconsistent)</w:t>
      </w:r>
      <w:r w:rsidR="00765FFF">
        <w:rPr>
          <w:rFonts w:ascii="Arial" w:eastAsia="Calibri" w:hAnsi="Arial" w:cs="Arial"/>
          <w:sz w:val="22"/>
          <w:szCs w:val="22"/>
        </w:rPr>
        <w:t xml:space="preserve">. </w:t>
      </w:r>
      <w:r w:rsidR="00537E6D">
        <w:rPr>
          <w:rFonts w:ascii="Arial" w:eastAsia="Calibri" w:hAnsi="Arial" w:cs="Arial"/>
          <w:sz w:val="22"/>
          <w:szCs w:val="22"/>
        </w:rPr>
        <w:t xml:space="preserve">We </w:t>
      </w:r>
      <w:r w:rsidR="003D2354">
        <w:rPr>
          <w:rFonts w:ascii="Arial" w:eastAsia="Calibri" w:hAnsi="Arial" w:cs="Arial"/>
          <w:sz w:val="22"/>
          <w:szCs w:val="22"/>
        </w:rPr>
        <w:t xml:space="preserve">also </w:t>
      </w:r>
      <w:r w:rsidR="00537E6D">
        <w:rPr>
          <w:rFonts w:ascii="Arial" w:eastAsia="Calibri" w:hAnsi="Arial" w:cs="Arial"/>
          <w:sz w:val="22"/>
          <w:szCs w:val="22"/>
        </w:rPr>
        <w:t xml:space="preserve">calculated weighted proportions for socioeconomic and demographic characteristics across the same groups to </w:t>
      </w:r>
      <w:r w:rsidR="00537E6D">
        <w:rPr>
          <w:rFonts w:ascii="Arial" w:eastAsia="Calibri" w:hAnsi="Arial" w:cs="Arial"/>
          <w:sz w:val="22"/>
          <w:szCs w:val="22"/>
        </w:rPr>
        <w:lastRenderedPageBreak/>
        <w:t>determine whether the estimated demographic construction of these groups</w:t>
      </w:r>
      <w:r w:rsidR="00537E6D" w:rsidRPr="006F13A1">
        <w:rPr>
          <w:rFonts w:ascii="Arial" w:eastAsia="Calibri" w:hAnsi="Arial" w:cs="Arial"/>
          <w:sz w:val="22"/>
          <w:szCs w:val="22"/>
        </w:rPr>
        <w:t xml:space="preserve"> </w:t>
      </w:r>
      <w:r w:rsidR="00537E6D">
        <w:rPr>
          <w:rFonts w:ascii="Arial" w:eastAsia="Calibri" w:hAnsi="Arial" w:cs="Arial"/>
          <w:sz w:val="22"/>
          <w:szCs w:val="22"/>
        </w:rPr>
        <w:t xml:space="preserve">differed in key characteristics (e.g., gender identity, race/ethnicity, income, firearm ownership, prior </w:t>
      </w:r>
      <w:proofErr w:type="gramStart"/>
      <w:r w:rsidR="00537E6D">
        <w:rPr>
          <w:rFonts w:ascii="Arial" w:eastAsia="Calibri" w:hAnsi="Arial" w:cs="Arial"/>
          <w:sz w:val="22"/>
          <w:szCs w:val="22"/>
        </w:rPr>
        <w:t>military</w:t>
      </w:r>
      <w:proofErr w:type="gramEnd"/>
      <w:r w:rsidR="00537E6D">
        <w:rPr>
          <w:rFonts w:ascii="Arial" w:eastAsia="Calibri" w:hAnsi="Arial" w:cs="Arial"/>
          <w:sz w:val="22"/>
          <w:szCs w:val="22"/>
        </w:rPr>
        <w:t xml:space="preserve"> or law enforcement service). </w:t>
      </w:r>
      <w:r w:rsidR="003D2354">
        <w:rPr>
          <w:rFonts w:ascii="Arial" w:eastAsia="Calibri" w:hAnsi="Arial" w:cs="Arial"/>
          <w:sz w:val="22"/>
          <w:szCs w:val="22"/>
        </w:rPr>
        <w:t>Finally, w</w:t>
      </w:r>
      <w:r w:rsidR="00067AF0" w:rsidRPr="0052749C">
        <w:rPr>
          <w:rFonts w:ascii="Arial" w:eastAsia="Calibri" w:hAnsi="Arial" w:cs="Arial"/>
          <w:sz w:val="22"/>
          <w:szCs w:val="22"/>
        </w:rPr>
        <w:t>e</w:t>
      </w:r>
      <w:r w:rsidR="00AE5B13">
        <w:rPr>
          <w:rFonts w:ascii="Arial" w:eastAsia="Calibri" w:hAnsi="Arial" w:cs="Arial"/>
          <w:sz w:val="22"/>
          <w:szCs w:val="22"/>
        </w:rPr>
        <w:t xml:space="preserve"> </w:t>
      </w:r>
      <w:r w:rsidR="003D2354">
        <w:rPr>
          <w:rFonts w:ascii="Arial" w:eastAsia="Calibri" w:hAnsi="Arial" w:cs="Arial"/>
          <w:sz w:val="22"/>
          <w:szCs w:val="22"/>
        </w:rPr>
        <w:t>assessed</w:t>
      </w:r>
      <w:r w:rsidR="007B569E">
        <w:rPr>
          <w:rFonts w:ascii="Arial" w:eastAsia="Calibri" w:hAnsi="Arial" w:cs="Arial"/>
          <w:sz w:val="22"/>
          <w:szCs w:val="22"/>
        </w:rPr>
        <w:t xml:space="preserve"> </w:t>
      </w:r>
      <w:r w:rsidR="00094A5F">
        <w:rPr>
          <w:rFonts w:ascii="Arial" w:eastAsia="Calibri" w:hAnsi="Arial" w:cs="Arial"/>
          <w:sz w:val="22"/>
          <w:szCs w:val="22"/>
        </w:rPr>
        <w:t>whether each group</w:t>
      </w:r>
      <w:r w:rsidR="006C0EA6">
        <w:rPr>
          <w:rFonts w:ascii="Arial" w:eastAsia="Calibri" w:hAnsi="Arial" w:cs="Arial"/>
          <w:sz w:val="22"/>
          <w:szCs w:val="22"/>
        </w:rPr>
        <w:t xml:space="preserve">, anti-Black bias, no racial bias, pro-Black bias, </w:t>
      </w:r>
      <w:r w:rsidR="0041047A">
        <w:rPr>
          <w:rFonts w:ascii="Arial" w:eastAsia="Calibri" w:hAnsi="Arial" w:cs="Arial"/>
          <w:sz w:val="22"/>
          <w:szCs w:val="22"/>
        </w:rPr>
        <w:t>had</w:t>
      </w:r>
      <w:r w:rsidR="00094A5F">
        <w:rPr>
          <w:rFonts w:ascii="Arial" w:eastAsia="Calibri" w:hAnsi="Arial" w:cs="Arial"/>
          <w:sz w:val="22"/>
          <w:szCs w:val="22"/>
        </w:rPr>
        <w:t xml:space="preserve"> larger or smaller weighted proportions </w:t>
      </w:r>
      <w:r w:rsidR="007733CB">
        <w:rPr>
          <w:rFonts w:ascii="Arial" w:eastAsia="Calibri" w:hAnsi="Arial" w:cs="Arial"/>
          <w:sz w:val="22"/>
          <w:szCs w:val="22"/>
        </w:rPr>
        <w:t xml:space="preserve">of the group </w:t>
      </w:r>
      <w:r w:rsidR="00094A5F">
        <w:rPr>
          <w:rFonts w:ascii="Arial" w:eastAsia="Calibri" w:hAnsi="Arial" w:cs="Arial"/>
          <w:sz w:val="22"/>
          <w:szCs w:val="22"/>
        </w:rPr>
        <w:t xml:space="preserve">who </w:t>
      </w:r>
      <w:r w:rsidR="007733CB">
        <w:rPr>
          <w:rFonts w:ascii="Arial" w:eastAsia="Calibri" w:hAnsi="Arial" w:cs="Arial"/>
          <w:sz w:val="22"/>
          <w:szCs w:val="22"/>
        </w:rPr>
        <w:t xml:space="preserve">perceive Black women as </w:t>
      </w:r>
      <w:r w:rsidR="00A24485">
        <w:rPr>
          <w:rFonts w:ascii="Arial" w:eastAsia="Calibri" w:hAnsi="Arial" w:cs="Arial"/>
          <w:sz w:val="22"/>
          <w:szCs w:val="22"/>
        </w:rPr>
        <w:t>more likely to experience a number of women’s safety issues</w:t>
      </w:r>
      <w:r w:rsidR="004139F0">
        <w:rPr>
          <w:rFonts w:ascii="Arial" w:eastAsia="Calibri" w:hAnsi="Arial" w:cs="Arial"/>
          <w:sz w:val="22"/>
          <w:szCs w:val="22"/>
        </w:rPr>
        <w:t xml:space="preserve"> </w:t>
      </w:r>
      <w:r w:rsidR="009B0839">
        <w:rPr>
          <w:rFonts w:ascii="Arial" w:eastAsia="Calibri" w:hAnsi="Arial" w:cs="Arial"/>
          <w:sz w:val="22"/>
          <w:szCs w:val="22"/>
        </w:rPr>
        <w:fldChar w:fldCharType="begin" w:fldLock="1"/>
      </w:r>
      <w:r w:rsidR="00AB24D0">
        <w:rPr>
          <w:rFonts w:ascii="Arial" w:eastAsia="Calibri" w:hAnsi="Arial" w:cs="Arial"/>
          <w:sz w:val="22"/>
          <w:szCs w:val="22"/>
        </w:rPr>
        <w:instrText>ADDIN CSL_CITATION {"citationItems":[{"id":"ITEM-1","itemData":{"author":[{"dropping-particle":"","family":"Heeringa","given":"Steven G.","non-dropping-particle":"","parse-names":false,"suffix":""},{"dropping-particle":"","family":"West","given":"Brady T.","non-dropping-particle":"","parse-names":false,"suffix":""},{"dropping-particle":"","family":"Berglund","given":"Patricia A.","non-dropping-particle":"","parse-names":false,"suffix":""}],"edition":"1st","editor":[{"dropping-particle":"","family":"Cameron","given":"A. Colin","non-dropping-particle":"","parse-names":false,"suffix":""},{"dropping-particle":"","family":"Long","given":"J. Scott","non-dropping-particle":"","parse-names":false,"suffix":""},{"dropping-particle":"","family":"Gelman","given":"Andrew","non-dropping-particle":"","parse-names":false,"suffix":""},{"dropping-particle":"","family":"Rabe-Hesketh","given":"Sophia","non-dropping-particle":"","parse-names":false,"suffix":""},{"dropping-particle":"","family":"Skrondal","given":"Anders","non-dropping-particle":"","parse-names":false,"suffix":""}],"id":"ITEM-1","issued":{"date-parts":[["2010"]]},"number-of-pages":"121-122","publisher":"CRC Press, Taylor &amp; Francis Group, LLC","publisher-place":"Boca Raton, FL","title":"Applied Survey Data Analysis","type":"book"},"uris":["http://www.mendeley.com/documents/?uuid=05e8f527-7fa4-43d8-a3d7-50f8fbd17c1e"]}],"mendeley":{"formattedCitation":"(Heeringa et al., 2010)","plainTextFormattedCitation":"(Heeringa et al., 2010)","previouslyFormattedCitation":"(Heeringa et al., 2010)"},"properties":{"noteIndex":0},"schema":"https://github.com/citation-style-language/schema/raw/master/csl-citation.json"}</w:instrText>
      </w:r>
      <w:r w:rsidR="009B0839">
        <w:rPr>
          <w:rFonts w:ascii="Arial" w:eastAsia="Calibri" w:hAnsi="Arial" w:cs="Arial"/>
          <w:sz w:val="22"/>
          <w:szCs w:val="22"/>
        </w:rPr>
        <w:fldChar w:fldCharType="separate"/>
      </w:r>
      <w:r w:rsidR="00AB24D0" w:rsidRPr="00AB24D0">
        <w:rPr>
          <w:rFonts w:ascii="Arial" w:eastAsia="Calibri" w:hAnsi="Arial" w:cs="Arial"/>
          <w:noProof/>
          <w:sz w:val="22"/>
          <w:szCs w:val="22"/>
        </w:rPr>
        <w:t>(Heeringa et al., 2010)</w:t>
      </w:r>
      <w:r w:rsidR="009B0839">
        <w:rPr>
          <w:rFonts w:ascii="Arial" w:eastAsia="Calibri" w:hAnsi="Arial" w:cs="Arial"/>
          <w:sz w:val="22"/>
          <w:szCs w:val="22"/>
        </w:rPr>
        <w:fldChar w:fldCharType="end"/>
      </w:r>
      <w:r w:rsidR="004139F0">
        <w:rPr>
          <w:rFonts w:ascii="Arial" w:eastAsia="Calibri" w:hAnsi="Arial" w:cs="Arial"/>
          <w:sz w:val="22"/>
          <w:szCs w:val="22"/>
        </w:rPr>
        <w:t>.</w:t>
      </w:r>
      <w:r w:rsidR="009B0839">
        <w:rPr>
          <w:rFonts w:ascii="Arial" w:eastAsia="Calibri" w:hAnsi="Arial" w:cs="Arial"/>
          <w:sz w:val="22"/>
          <w:szCs w:val="22"/>
        </w:rPr>
        <w:t xml:space="preserve"> </w:t>
      </w:r>
      <w:r w:rsidR="00A24485">
        <w:rPr>
          <w:rFonts w:ascii="Arial" w:eastAsia="Calibri" w:hAnsi="Arial" w:cs="Arial"/>
          <w:sz w:val="22"/>
          <w:szCs w:val="22"/>
        </w:rPr>
        <w:t xml:space="preserve"> </w:t>
      </w:r>
    </w:p>
    <w:p w14:paraId="219494A7" w14:textId="77777777" w:rsidR="00661513" w:rsidRDefault="00661513" w:rsidP="00DD3B2C">
      <w:pPr>
        <w:autoSpaceDE w:val="0"/>
        <w:autoSpaceDN w:val="0"/>
        <w:adjustRightInd w:val="0"/>
        <w:spacing w:line="480" w:lineRule="auto"/>
        <w:contextualSpacing/>
        <w:rPr>
          <w:rFonts w:ascii="Arial" w:eastAsia="Calibri" w:hAnsi="Arial" w:cs="Arial"/>
          <w:sz w:val="22"/>
          <w:szCs w:val="22"/>
        </w:rPr>
      </w:pPr>
    </w:p>
    <w:p w14:paraId="2257589B" w14:textId="47A66EB2" w:rsidR="008A3BD8" w:rsidRPr="00C54ABF" w:rsidRDefault="00661513" w:rsidP="00DD3B2C">
      <w:pPr>
        <w:autoSpaceDE w:val="0"/>
        <w:autoSpaceDN w:val="0"/>
        <w:adjustRightInd w:val="0"/>
        <w:spacing w:line="480" w:lineRule="auto"/>
        <w:contextualSpacing/>
        <w:rPr>
          <w:rFonts w:ascii="Arial" w:hAnsi="Arial" w:cs="Arial"/>
          <w:bCs/>
          <w:sz w:val="22"/>
          <w:szCs w:val="22"/>
        </w:rPr>
      </w:pPr>
      <w:r>
        <w:rPr>
          <w:rFonts w:ascii="Arial" w:hAnsi="Arial" w:cs="Arial"/>
          <w:bCs/>
          <w:sz w:val="22"/>
          <w:szCs w:val="22"/>
        </w:rPr>
        <w:t xml:space="preserve">All </w:t>
      </w:r>
      <w:r w:rsidR="00353E5A">
        <w:rPr>
          <w:rFonts w:ascii="Arial" w:hAnsi="Arial" w:cs="Arial"/>
          <w:bCs/>
          <w:sz w:val="22"/>
          <w:szCs w:val="22"/>
        </w:rPr>
        <w:t>weighted</w:t>
      </w:r>
      <w:r>
        <w:rPr>
          <w:rFonts w:ascii="Arial" w:hAnsi="Arial" w:cs="Arial"/>
          <w:bCs/>
          <w:sz w:val="22"/>
          <w:szCs w:val="22"/>
        </w:rPr>
        <w:t xml:space="preserve"> measures were </w:t>
      </w:r>
      <w:r w:rsidR="00353E5A">
        <w:rPr>
          <w:rFonts w:ascii="Arial" w:hAnsi="Arial" w:cs="Arial"/>
          <w:bCs/>
          <w:sz w:val="22"/>
          <w:szCs w:val="22"/>
        </w:rPr>
        <w:t>calculated</w:t>
      </w:r>
      <w:r>
        <w:rPr>
          <w:rFonts w:ascii="Arial" w:hAnsi="Arial" w:cs="Arial"/>
          <w:bCs/>
          <w:sz w:val="22"/>
          <w:szCs w:val="22"/>
        </w:rPr>
        <w:t xml:space="preserve"> using sampling weights constructed using sample matching</w:t>
      </w:r>
      <w:r w:rsidR="004139F0">
        <w:rPr>
          <w:rFonts w:ascii="Arial" w:hAnsi="Arial" w:cs="Arial"/>
          <w:bCs/>
          <w:sz w:val="22"/>
          <w:szCs w:val="22"/>
        </w:rPr>
        <w:t xml:space="preserve"> </w:t>
      </w:r>
      <w:r w:rsidR="000B1A35">
        <w:rPr>
          <w:rFonts w:ascii="Arial" w:hAnsi="Arial" w:cs="Arial"/>
          <w:bCs/>
          <w:sz w:val="22"/>
          <w:szCs w:val="22"/>
        </w:rPr>
        <w:fldChar w:fldCharType="begin" w:fldLock="1"/>
      </w:r>
      <w:r w:rsidR="00AB24D0">
        <w:rPr>
          <w:rFonts w:ascii="Arial" w:hAnsi="Arial" w:cs="Arial"/>
          <w:bCs/>
          <w:sz w:val="22"/>
          <w:szCs w:val="22"/>
        </w:rPr>
        <w:instrText>ADDIN CSL_CITATION {"citationItems":[{"id":"ITEM-1","itemData":{"author":[{"dropping-particle":"","family":"Rivers","given":"D.","non-dropping-particle":"","parse-names":false,"suffix":""}],"id":"ITEM-1","issued":{"date-parts":[["2006"]]},"title":"Sample Matching: Representative Sampling from Internet Panels.","type":"report"},"uris":["http://www.mendeley.com/documents/?uuid=acd265d0-1ab3-4910-a51f-bffdfc019a03"]}],"mendeley":{"formattedCitation":"(Rivers, 2006)","plainTextFormattedCitation":"(Rivers, 2006)","previouslyFormattedCitation":"(Rivers, 2006)"},"properties":{"noteIndex":0},"schema":"https://github.com/citation-style-language/schema/raw/master/csl-citation.json"}</w:instrText>
      </w:r>
      <w:r w:rsidR="000B1A35">
        <w:rPr>
          <w:rFonts w:ascii="Arial" w:hAnsi="Arial" w:cs="Arial"/>
          <w:bCs/>
          <w:sz w:val="22"/>
          <w:szCs w:val="22"/>
        </w:rPr>
        <w:fldChar w:fldCharType="separate"/>
      </w:r>
      <w:r w:rsidR="00AB24D0" w:rsidRPr="00AB24D0">
        <w:rPr>
          <w:rFonts w:ascii="Arial" w:hAnsi="Arial" w:cs="Arial"/>
          <w:bCs/>
          <w:noProof/>
          <w:sz w:val="22"/>
          <w:szCs w:val="22"/>
        </w:rPr>
        <w:t>(Rivers, 2006)</w:t>
      </w:r>
      <w:r w:rsidR="000B1A35">
        <w:rPr>
          <w:rFonts w:ascii="Arial" w:hAnsi="Arial" w:cs="Arial"/>
          <w:bCs/>
          <w:sz w:val="22"/>
          <w:szCs w:val="22"/>
        </w:rPr>
        <w:fldChar w:fldCharType="end"/>
      </w:r>
      <w:r w:rsidR="004139F0">
        <w:rPr>
          <w:rFonts w:ascii="Arial" w:hAnsi="Arial" w:cs="Arial"/>
          <w:bCs/>
          <w:sz w:val="22"/>
          <w:szCs w:val="22"/>
        </w:rPr>
        <w:t>.</w:t>
      </w:r>
      <w:r>
        <w:rPr>
          <w:rFonts w:ascii="Arial" w:hAnsi="Arial" w:cs="Arial"/>
          <w:bCs/>
          <w:sz w:val="22"/>
          <w:szCs w:val="22"/>
        </w:rPr>
        <w:t xml:space="preserve"> Sample matching is a two-stage process where a random sample is drawn from the target population, US adults </w:t>
      </w:r>
      <m:oMath>
        <m:r>
          <w:rPr>
            <w:rFonts w:ascii="Cambria Math" w:hAnsi="Cambria Math" w:cs="Arial"/>
            <w:sz w:val="22"/>
            <w:szCs w:val="22"/>
          </w:rPr>
          <m:t>≥</m:t>
        </m:r>
      </m:oMath>
      <w:r w:rsidR="00190B4C" w:rsidRPr="00D96C72">
        <w:rPr>
          <w:rFonts w:ascii="Arial" w:hAnsi="Arial" w:cs="Arial"/>
          <w:bCs/>
          <w:sz w:val="22"/>
          <w:szCs w:val="22"/>
        </w:rPr>
        <w:t>18 years</w:t>
      </w:r>
      <w:r>
        <w:rPr>
          <w:rFonts w:ascii="Arial" w:hAnsi="Arial" w:cs="Arial"/>
          <w:bCs/>
          <w:sz w:val="22"/>
          <w:szCs w:val="22"/>
        </w:rPr>
        <w:t xml:space="preserve">, and then for each member of the random sample, a matching YouGov panel member is selected </w:t>
      </w:r>
      <w:r w:rsidRPr="00D96C72">
        <w:rPr>
          <w:rFonts w:ascii="Arial" w:hAnsi="Arial" w:cs="Arial"/>
          <w:bCs/>
          <w:sz w:val="22"/>
          <w:szCs w:val="22"/>
        </w:rPr>
        <w:t>based on demographics from the 2018 American Community Survey</w:t>
      </w:r>
      <w:r>
        <w:rPr>
          <w:rFonts w:ascii="Arial" w:hAnsi="Arial" w:cs="Arial"/>
          <w:bCs/>
          <w:sz w:val="22"/>
          <w:szCs w:val="22"/>
        </w:rPr>
        <w:t xml:space="preserve"> using the proximity matching method. This sample matching procedure is used so the study sample reflects </w:t>
      </w:r>
      <w:r w:rsidRPr="002C673B">
        <w:rPr>
          <w:rFonts w:ascii="Arial" w:hAnsi="Arial" w:cs="Arial"/>
          <w:bCs/>
          <w:sz w:val="22"/>
          <w:szCs w:val="22"/>
        </w:rPr>
        <w:t xml:space="preserve">a true probability sample </w:t>
      </w:r>
      <w:r>
        <w:rPr>
          <w:rFonts w:ascii="Arial" w:hAnsi="Arial" w:cs="Arial"/>
          <w:bCs/>
          <w:sz w:val="22"/>
          <w:szCs w:val="22"/>
        </w:rPr>
        <w:t>and</w:t>
      </w:r>
      <w:r>
        <w:rPr>
          <w:rFonts w:ascii="Arial" w:eastAsia="Calibri" w:hAnsi="Arial" w:cs="Arial"/>
          <w:sz w:val="22"/>
          <w:szCs w:val="22"/>
        </w:rPr>
        <w:t xml:space="preserve"> estimates of implicit and explicit racial bias about Black women with handguns in the US are representative of all </w:t>
      </w:r>
      <w:r w:rsidRPr="00D96C72">
        <w:rPr>
          <w:rFonts w:ascii="Arial" w:eastAsia="Calibri" w:hAnsi="Arial" w:cs="Arial"/>
          <w:sz w:val="22"/>
          <w:szCs w:val="22"/>
        </w:rPr>
        <w:t xml:space="preserve">US adults aged </w:t>
      </w:r>
      <m:oMath>
        <m:r>
          <w:rPr>
            <w:rFonts w:ascii="Cambria Math" w:hAnsi="Cambria Math" w:cs="Arial"/>
            <w:sz w:val="22"/>
            <w:szCs w:val="22"/>
          </w:rPr>
          <m:t>≥</m:t>
        </m:r>
      </m:oMath>
      <w:r w:rsidRPr="00D96C72">
        <w:rPr>
          <w:rFonts w:ascii="Arial" w:hAnsi="Arial" w:cs="Arial"/>
          <w:bCs/>
          <w:sz w:val="22"/>
          <w:szCs w:val="22"/>
        </w:rPr>
        <w:t>18 years.</w:t>
      </w:r>
      <w:r>
        <w:rPr>
          <w:rFonts w:ascii="Arial" w:hAnsi="Arial" w:cs="Arial"/>
          <w:bCs/>
          <w:sz w:val="22"/>
          <w:szCs w:val="22"/>
        </w:rPr>
        <w:t xml:space="preserve"> </w:t>
      </w:r>
      <w:r w:rsidR="00366E43" w:rsidRPr="00366E43">
        <w:rPr>
          <w:rFonts w:ascii="Arial" w:eastAsia="Calibri" w:hAnsi="Arial" w:cs="Arial"/>
          <w:sz w:val="22"/>
          <w:szCs w:val="22"/>
        </w:rPr>
        <w:t>All analyses were conducted</w:t>
      </w:r>
      <w:r w:rsidR="00377A71">
        <w:rPr>
          <w:rFonts w:ascii="Arial" w:eastAsia="Calibri" w:hAnsi="Arial" w:cs="Arial"/>
          <w:sz w:val="22"/>
          <w:szCs w:val="22"/>
        </w:rPr>
        <w:t xml:space="preserve"> </w:t>
      </w:r>
      <w:r w:rsidR="00366E43" w:rsidRPr="00366E43">
        <w:rPr>
          <w:rFonts w:ascii="Arial" w:eastAsia="Calibri" w:hAnsi="Arial" w:cs="Arial"/>
          <w:sz w:val="22"/>
          <w:szCs w:val="22"/>
        </w:rPr>
        <w:t xml:space="preserve">using </w:t>
      </w:r>
      <w:r w:rsidR="001633AC">
        <w:rPr>
          <w:rFonts w:ascii="Arial" w:eastAsia="Calibri" w:hAnsi="Arial" w:cs="Arial"/>
          <w:sz w:val="22"/>
          <w:szCs w:val="22"/>
        </w:rPr>
        <w:t>the survey prefix command (</w:t>
      </w:r>
      <w:proofErr w:type="spellStart"/>
      <w:r w:rsidR="00C54ABF">
        <w:rPr>
          <w:rFonts w:ascii="Arial" w:eastAsia="Calibri" w:hAnsi="Arial" w:cs="Arial"/>
          <w:sz w:val="22"/>
          <w:szCs w:val="22"/>
        </w:rPr>
        <w:t>svy</w:t>
      </w:r>
      <w:proofErr w:type="spellEnd"/>
      <w:r w:rsidR="001633AC">
        <w:rPr>
          <w:rFonts w:ascii="Arial" w:eastAsia="Calibri" w:hAnsi="Arial" w:cs="Arial"/>
          <w:sz w:val="22"/>
          <w:szCs w:val="22"/>
        </w:rPr>
        <w:t>) in</w:t>
      </w:r>
      <w:r w:rsidR="00C54ABF">
        <w:rPr>
          <w:rFonts w:ascii="Arial" w:eastAsia="Calibri" w:hAnsi="Arial" w:cs="Arial"/>
          <w:sz w:val="22"/>
          <w:szCs w:val="22"/>
        </w:rPr>
        <w:t xml:space="preserve"> </w:t>
      </w:r>
      <w:r w:rsidR="00366E43" w:rsidRPr="00366E43">
        <w:rPr>
          <w:rFonts w:ascii="Arial" w:eastAsia="Calibri" w:hAnsi="Arial" w:cs="Arial"/>
          <w:sz w:val="22"/>
          <w:szCs w:val="22"/>
        </w:rPr>
        <w:t>STATA 1</w:t>
      </w:r>
      <w:r w:rsidR="00566BF3">
        <w:rPr>
          <w:rFonts w:ascii="Arial" w:eastAsia="Calibri" w:hAnsi="Arial" w:cs="Arial"/>
          <w:sz w:val="22"/>
          <w:szCs w:val="22"/>
        </w:rPr>
        <w:t>6</w:t>
      </w:r>
      <w:r w:rsidR="00366E43" w:rsidRPr="00366E43">
        <w:rPr>
          <w:rFonts w:ascii="Arial" w:eastAsia="Calibri" w:hAnsi="Arial" w:cs="Arial"/>
          <w:sz w:val="22"/>
          <w:szCs w:val="22"/>
        </w:rPr>
        <w:t>.1.</w:t>
      </w:r>
    </w:p>
    <w:p w14:paraId="57ACB5B2" w14:textId="69E272B7" w:rsidR="00003602" w:rsidRDefault="00003602" w:rsidP="00DD3B2C">
      <w:pPr>
        <w:spacing w:after="160" w:line="480" w:lineRule="auto"/>
        <w:contextualSpacing/>
        <w:rPr>
          <w:rFonts w:ascii="Arial" w:hAnsi="Arial" w:cs="Arial"/>
          <w:b/>
          <w:sz w:val="22"/>
          <w:szCs w:val="22"/>
        </w:rPr>
      </w:pPr>
    </w:p>
    <w:p w14:paraId="7EFE60EA" w14:textId="392DB9E1" w:rsidR="00F73C48" w:rsidRPr="00F73C48" w:rsidRDefault="005C1CBE" w:rsidP="00DD3B2C">
      <w:pPr>
        <w:spacing w:line="480" w:lineRule="auto"/>
        <w:contextualSpacing/>
        <w:jc w:val="center"/>
        <w:rPr>
          <w:rFonts w:ascii="Arial" w:hAnsi="Arial" w:cs="Arial"/>
          <w:b/>
          <w:sz w:val="22"/>
          <w:szCs w:val="22"/>
        </w:rPr>
      </w:pPr>
      <w:r w:rsidRPr="00C07C79">
        <w:rPr>
          <w:rFonts w:ascii="Arial" w:hAnsi="Arial" w:cs="Arial"/>
          <w:b/>
          <w:sz w:val="22"/>
          <w:szCs w:val="22"/>
        </w:rPr>
        <w:t>RESULTS</w:t>
      </w:r>
    </w:p>
    <w:p w14:paraId="5AECCA34" w14:textId="0812E4A6" w:rsidR="006517D1" w:rsidRDefault="003713A1" w:rsidP="00DD3B2C">
      <w:pPr>
        <w:spacing w:line="480" w:lineRule="auto"/>
        <w:contextualSpacing/>
        <w:rPr>
          <w:rFonts w:ascii="Arial" w:eastAsia="Calibri" w:hAnsi="Arial" w:cs="Arial"/>
          <w:sz w:val="22"/>
          <w:szCs w:val="22"/>
        </w:rPr>
      </w:pPr>
      <w:r>
        <w:rPr>
          <w:rFonts w:ascii="Arial" w:hAnsi="Arial" w:cs="Arial"/>
          <w:bCs/>
          <w:sz w:val="22"/>
          <w:szCs w:val="22"/>
        </w:rPr>
        <w:t xml:space="preserve">Most of our study sample, 76.9% had never taken an </w:t>
      </w:r>
      <w:r w:rsidR="00DC113F">
        <w:rPr>
          <w:rFonts w:ascii="Arial" w:hAnsi="Arial" w:cs="Arial"/>
          <w:bCs/>
          <w:sz w:val="22"/>
          <w:szCs w:val="22"/>
        </w:rPr>
        <w:t>IAT</w:t>
      </w:r>
      <w:r>
        <w:rPr>
          <w:rFonts w:ascii="Arial" w:hAnsi="Arial" w:cs="Arial"/>
          <w:bCs/>
          <w:sz w:val="22"/>
          <w:szCs w:val="22"/>
        </w:rPr>
        <w:t xml:space="preserve"> prior to </w:t>
      </w:r>
      <w:r w:rsidR="00DC113F">
        <w:rPr>
          <w:rFonts w:ascii="Arial" w:hAnsi="Arial" w:cs="Arial"/>
          <w:bCs/>
          <w:sz w:val="22"/>
          <w:szCs w:val="22"/>
        </w:rPr>
        <w:t>this</w:t>
      </w:r>
      <w:r>
        <w:rPr>
          <w:rFonts w:ascii="Arial" w:hAnsi="Arial" w:cs="Arial"/>
          <w:bCs/>
          <w:sz w:val="22"/>
          <w:szCs w:val="22"/>
        </w:rPr>
        <w:t xml:space="preserve"> study</w:t>
      </w:r>
      <w:r w:rsidR="005A5FEF">
        <w:rPr>
          <w:rFonts w:ascii="Arial" w:hAnsi="Arial" w:cs="Arial"/>
          <w:bCs/>
          <w:sz w:val="22"/>
          <w:szCs w:val="22"/>
        </w:rPr>
        <w:t xml:space="preserve"> (</w:t>
      </w:r>
      <w:r w:rsidR="005A5FEF" w:rsidRPr="004D41B9">
        <w:rPr>
          <w:rFonts w:ascii="Arial" w:hAnsi="Arial" w:cs="Arial"/>
          <w:b/>
          <w:sz w:val="22"/>
          <w:szCs w:val="22"/>
        </w:rPr>
        <w:t>Table</w:t>
      </w:r>
      <w:r w:rsidR="005A5FEF">
        <w:rPr>
          <w:rFonts w:ascii="Arial" w:hAnsi="Arial" w:cs="Arial"/>
          <w:b/>
          <w:sz w:val="22"/>
          <w:szCs w:val="22"/>
        </w:rPr>
        <w:t>A</w:t>
      </w:r>
      <w:r w:rsidR="005A5FEF" w:rsidRPr="004D41B9">
        <w:rPr>
          <w:rFonts w:ascii="Arial" w:hAnsi="Arial" w:cs="Arial"/>
          <w:b/>
          <w:sz w:val="22"/>
          <w:szCs w:val="22"/>
        </w:rPr>
        <w:t>1</w:t>
      </w:r>
      <w:r w:rsidR="005A5FEF">
        <w:rPr>
          <w:rFonts w:ascii="Arial" w:hAnsi="Arial" w:cs="Arial"/>
          <w:bCs/>
          <w:sz w:val="22"/>
          <w:szCs w:val="22"/>
        </w:rPr>
        <w:t>)</w:t>
      </w:r>
      <w:r w:rsidR="002442E5">
        <w:rPr>
          <w:rFonts w:ascii="Arial" w:hAnsi="Arial" w:cs="Arial"/>
          <w:bCs/>
          <w:sz w:val="22"/>
          <w:szCs w:val="22"/>
        </w:rPr>
        <w:t xml:space="preserve">. </w:t>
      </w:r>
      <w:r w:rsidR="002E17AD">
        <w:rPr>
          <w:rFonts w:ascii="Arial" w:hAnsi="Arial" w:cs="Arial"/>
          <w:bCs/>
          <w:sz w:val="22"/>
          <w:szCs w:val="22"/>
        </w:rPr>
        <w:t xml:space="preserve">On average, respondents in the sample were 47.9 years of age (SD=17.8). </w:t>
      </w:r>
      <w:r w:rsidR="002442E5">
        <w:rPr>
          <w:rFonts w:ascii="Arial" w:hAnsi="Arial" w:cs="Arial"/>
          <w:bCs/>
          <w:sz w:val="22"/>
          <w:szCs w:val="22"/>
        </w:rPr>
        <w:t>There were 47</w:t>
      </w:r>
      <w:r w:rsidR="00346A19">
        <w:rPr>
          <w:rFonts w:ascii="Arial" w:hAnsi="Arial" w:cs="Arial"/>
          <w:bCs/>
          <w:sz w:val="22"/>
          <w:szCs w:val="22"/>
        </w:rPr>
        <w:t>4</w:t>
      </w:r>
      <w:r w:rsidR="002442E5">
        <w:rPr>
          <w:rFonts w:ascii="Arial" w:hAnsi="Arial" w:cs="Arial"/>
          <w:bCs/>
          <w:sz w:val="22"/>
          <w:szCs w:val="22"/>
        </w:rPr>
        <w:t xml:space="preserve"> cis-men</w:t>
      </w:r>
      <w:r w:rsidR="005748D9">
        <w:rPr>
          <w:rFonts w:ascii="Arial" w:hAnsi="Arial" w:cs="Arial"/>
          <w:bCs/>
          <w:sz w:val="22"/>
          <w:szCs w:val="22"/>
        </w:rPr>
        <w:t xml:space="preserve"> (47.</w:t>
      </w:r>
      <w:r w:rsidR="00346A19">
        <w:rPr>
          <w:rFonts w:ascii="Arial" w:hAnsi="Arial" w:cs="Arial"/>
          <w:bCs/>
          <w:sz w:val="22"/>
          <w:szCs w:val="22"/>
        </w:rPr>
        <w:t>4</w:t>
      </w:r>
      <w:r w:rsidR="005748D9">
        <w:rPr>
          <w:rFonts w:ascii="Arial" w:hAnsi="Arial" w:cs="Arial"/>
          <w:bCs/>
          <w:sz w:val="22"/>
          <w:szCs w:val="22"/>
        </w:rPr>
        <w:t xml:space="preserve">%), 494 cis-women (49.4%), </w:t>
      </w:r>
      <w:r w:rsidR="005E441F">
        <w:rPr>
          <w:rFonts w:ascii="Arial" w:hAnsi="Arial" w:cs="Arial"/>
          <w:bCs/>
          <w:sz w:val="22"/>
          <w:szCs w:val="22"/>
        </w:rPr>
        <w:t>3</w:t>
      </w:r>
      <w:r w:rsidR="00346A19">
        <w:rPr>
          <w:rFonts w:ascii="Arial" w:hAnsi="Arial" w:cs="Arial"/>
          <w:bCs/>
          <w:sz w:val="22"/>
          <w:szCs w:val="22"/>
        </w:rPr>
        <w:t>0</w:t>
      </w:r>
      <w:r w:rsidR="005E441F">
        <w:rPr>
          <w:rFonts w:ascii="Arial" w:hAnsi="Arial" w:cs="Arial"/>
          <w:bCs/>
          <w:sz w:val="22"/>
          <w:szCs w:val="22"/>
        </w:rPr>
        <w:t xml:space="preserve"> participants </w:t>
      </w:r>
      <w:r w:rsidR="00C60F7D">
        <w:rPr>
          <w:rFonts w:ascii="Arial" w:hAnsi="Arial" w:cs="Arial"/>
          <w:bCs/>
          <w:sz w:val="22"/>
          <w:szCs w:val="22"/>
        </w:rPr>
        <w:t xml:space="preserve">(3.0%) </w:t>
      </w:r>
      <w:r w:rsidR="005E441F">
        <w:rPr>
          <w:rFonts w:ascii="Arial" w:hAnsi="Arial" w:cs="Arial"/>
          <w:bCs/>
          <w:sz w:val="22"/>
          <w:szCs w:val="22"/>
        </w:rPr>
        <w:t>who reported another gender identity</w:t>
      </w:r>
      <w:r w:rsidR="00346A19">
        <w:rPr>
          <w:rFonts w:ascii="Arial" w:hAnsi="Arial" w:cs="Arial"/>
          <w:bCs/>
          <w:sz w:val="22"/>
          <w:szCs w:val="22"/>
        </w:rPr>
        <w:t xml:space="preserve"> (e.g., </w:t>
      </w:r>
      <w:r w:rsidR="00C60F7D">
        <w:rPr>
          <w:rFonts w:ascii="Arial" w:hAnsi="Arial" w:cs="Arial"/>
          <w:bCs/>
          <w:sz w:val="22"/>
          <w:szCs w:val="22"/>
        </w:rPr>
        <w:t xml:space="preserve">transwoman, </w:t>
      </w:r>
      <w:r w:rsidR="00FE4831">
        <w:rPr>
          <w:rFonts w:ascii="Arial" w:hAnsi="Arial" w:cs="Arial"/>
          <w:bCs/>
          <w:sz w:val="22"/>
          <w:szCs w:val="22"/>
        </w:rPr>
        <w:t>non-binary, genderqueer, or multiple genders), and 2 participants who declined to respond</w:t>
      </w:r>
      <w:r w:rsidR="00346A19">
        <w:rPr>
          <w:rFonts w:ascii="Arial" w:hAnsi="Arial" w:cs="Arial"/>
          <w:bCs/>
          <w:sz w:val="22"/>
          <w:szCs w:val="22"/>
        </w:rPr>
        <w:t xml:space="preserve">. </w:t>
      </w:r>
      <w:r w:rsidR="00285877">
        <w:rPr>
          <w:rFonts w:ascii="Arial" w:hAnsi="Arial" w:cs="Arial"/>
          <w:bCs/>
          <w:sz w:val="22"/>
          <w:szCs w:val="22"/>
        </w:rPr>
        <w:t xml:space="preserve">The sample included 3.1% Asian or Asian American participants, 11.5% Black or African American participants, 13.2% Hispanic or Latino participants, 66.8% White participants. There were 54 participants (5.4%) who reported </w:t>
      </w:r>
      <w:r w:rsidR="00A20B8F">
        <w:rPr>
          <w:rFonts w:ascii="Arial" w:hAnsi="Arial" w:cs="Arial"/>
          <w:bCs/>
          <w:sz w:val="22"/>
          <w:szCs w:val="22"/>
        </w:rPr>
        <w:t xml:space="preserve">their race as Middle Eastern, Native American, or reported more than one race. </w:t>
      </w:r>
      <w:r w:rsidR="00BA28AC">
        <w:rPr>
          <w:rFonts w:ascii="Arial" w:eastAsia="Calibri" w:hAnsi="Arial" w:cs="Arial"/>
          <w:sz w:val="22"/>
          <w:szCs w:val="22"/>
        </w:rPr>
        <w:t>At least 30</w:t>
      </w:r>
      <w:r w:rsidR="009B7ADA">
        <w:rPr>
          <w:rFonts w:ascii="Arial" w:eastAsia="Calibri" w:hAnsi="Arial" w:cs="Arial"/>
          <w:sz w:val="22"/>
          <w:szCs w:val="22"/>
        </w:rPr>
        <w:t>.9</w:t>
      </w:r>
      <w:r w:rsidR="00BA28AC">
        <w:rPr>
          <w:rFonts w:ascii="Arial" w:eastAsia="Calibri" w:hAnsi="Arial" w:cs="Arial"/>
          <w:sz w:val="22"/>
          <w:szCs w:val="22"/>
        </w:rPr>
        <w:t xml:space="preserve">% of the sample was living in a household with a firearm </w:t>
      </w:r>
      <w:r w:rsidR="00A14C16">
        <w:rPr>
          <w:rFonts w:ascii="Arial" w:eastAsia="Calibri" w:hAnsi="Arial" w:cs="Arial"/>
          <w:sz w:val="22"/>
          <w:szCs w:val="22"/>
        </w:rPr>
        <w:t xml:space="preserve">when they completed the survey. </w:t>
      </w:r>
    </w:p>
    <w:p w14:paraId="60CC0C88" w14:textId="36E3BA0D" w:rsidR="00B16F0E" w:rsidRDefault="00B16F0E" w:rsidP="00DD3B2C">
      <w:pPr>
        <w:spacing w:line="480" w:lineRule="auto"/>
        <w:contextualSpacing/>
        <w:rPr>
          <w:rFonts w:ascii="Arial" w:eastAsia="Calibri" w:hAnsi="Arial" w:cs="Arial"/>
          <w:sz w:val="22"/>
          <w:szCs w:val="22"/>
        </w:rPr>
      </w:pPr>
    </w:p>
    <w:p w14:paraId="596554AB" w14:textId="31D6DE51" w:rsidR="00D144E7" w:rsidRPr="00D144E7" w:rsidRDefault="00D144E7" w:rsidP="00DD3B2C">
      <w:pPr>
        <w:spacing w:line="480" w:lineRule="auto"/>
        <w:contextualSpacing/>
        <w:rPr>
          <w:rFonts w:ascii="Arial" w:eastAsia="Calibri" w:hAnsi="Arial" w:cs="Arial"/>
          <w:i/>
          <w:iCs/>
          <w:sz w:val="22"/>
          <w:szCs w:val="22"/>
          <w:u w:val="single"/>
        </w:rPr>
      </w:pPr>
      <w:r w:rsidRPr="00D144E7">
        <w:rPr>
          <w:rFonts w:ascii="Arial" w:eastAsia="Calibri" w:hAnsi="Arial" w:cs="Arial"/>
          <w:i/>
          <w:iCs/>
          <w:sz w:val="22"/>
          <w:szCs w:val="22"/>
          <w:u w:val="single"/>
        </w:rPr>
        <w:t>Implicit racial bias about women with handguns in the United States</w:t>
      </w:r>
      <w:r>
        <w:rPr>
          <w:rFonts w:ascii="Arial" w:eastAsia="Calibri" w:hAnsi="Arial" w:cs="Arial"/>
          <w:i/>
          <w:iCs/>
          <w:sz w:val="22"/>
          <w:szCs w:val="22"/>
          <w:u w:val="single"/>
        </w:rPr>
        <w:t xml:space="preserve"> and associated demographics</w:t>
      </w:r>
    </w:p>
    <w:p w14:paraId="74D93A85" w14:textId="2E633D42" w:rsidR="003729A9" w:rsidRDefault="00D656BE" w:rsidP="00DD3B2C">
      <w:pPr>
        <w:spacing w:line="480" w:lineRule="auto"/>
        <w:contextualSpacing/>
        <w:rPr>
          <w:rFonts w:ascii="Arial" w:eastAsia="Calibri" w:hAnsi="Arial" w:cs="Arial"/>
          <w:sz w:val="22"/>
          <w:szCs w:val="22"/>
        </w:rPr>
      </w:pPr>
      <w:proofErr w:type="gramStart"/>
      <w:r>
        <w:rPr>
          <w:rFonts w:ascii="Arial" w:eastAsia="Calibri" w:hAnsi="Arial" w:cs="Arial"/>
          <w:sz w:val="22"/>
          <w:szCs w:val="22"/>
        </w:rPr>
        <w:lastRenderedPageBreak/>
        <w:t>The majority of</w:t>
      </w:r>
      <w:proofErr w:type="gramEnd"/>
      <w:r>
        <w:rPr>
          <w:rFonts w:ascii="Arial" w:eastAsia="Calibri" w:hAnsi="Arial" w:cs="Arial"/>
          <w:sz w:val="22"/>
          <w:szCs w:val="22"/>
        </w:rPr>
        <w:t xml:space="preserve"> the sample (62.5%) associated Black women with handguns and White women with smartphones, an anti-Black implicit racial bias that </w:t>
      </w:r>
      <w:r w:rsidR="0088292F">
        <w:rPr>
          <w:rFonts w:ascii="Arial" w:eastAsia="Calibri" w:hAnsi="Arial" w:cs="Arial"/>
          <w:sz w:val="22"/>
          <w:szCs w:val="22"/>
        </w:rPr>
        <w:t>was</w:t>
      </w:r>
      <w:r>
        <w:rPr>
          <w:rFonts w:ascii="Arial" w:eastAsia="Calibri" w:hAnsi="Arial" w:cs="Arial"/>
          <w:sz w:val="22"/>
          <w:szCs w:val="22"/>
        </w:rPr>
        <w:t xml:space="preserve"> stereotype consisten</w:t>
      </w:r>
      <w:r w:rsidR="0088292F">
        <w:rPr>
          <w:rFonts w:ascii="Arial" w:eastAsia="Calibri" w:hAnsi="Arial" w:cs="Arial"/>
          <w:sz w:val="22"/>
          <w:szCs w:val="22"/>
        </w:rPr>
        <w:t>t (</w:t>
      </w:r>
      <w:r w:rsidR="0088292F" w:rsidRPr="0088292F">
        <w:rPr>
          <w:rFonts w:ascii="Arial" w:eastAsia="Calibri" w:hAnsi="Arial" w:cs="Arial"/>
          <w:b/>
          <w:bCs/>
          <w:sz w:val="22"/>
          <w:szCs w:val="22"/>
        </w:rPr>
        <w:t>Figure1</w:t>
      </w:r>
      <w:r w:rsidR="0088292F">
        <w:rPr>
          <w:rFonts w:ascii="Arial" w:eastAsia="Calibri" w:hAnsi="Arial" w:cs="Arial"/>
          <w:sz w:val="22"/>
          <w:szCs w:val="22"/>
        </w:rPr>
        <w:t xml:space="preserve">, </w:t>
      </w:r>
      <w:r w:rsidR="0088292F" w:rsidRPr="00E90799">
        <w:rPr>
          <w:rFonts w:ascii="Arial" w:eastAsia="Calibri" w:hAnsi="Arial" w:cs="Arial"/>
          <w:b/>
          <w:bCs/>
          <w:sz w:val="22"/>
          <w:szCs w:val="22"/>
        </w:rPr>
        <w:t>Table</w:t>
      </w:r>
      <w:r w:rsidR="00DC3B71">
        <w:rPr>
          <w:rFonts w:ascii="Arial" w:eastAsia="Calibri" w:hAnsi="Arial" w:cs="Arial"/>
          <w:b/>
          <w:bCs/>
          <w:sz w:val="22"/>
          <w:szCs w:val="22"/>
        </w:rPr>
        <w:t>A2</w:t>
      </w:r>
      <w:r w:rsidR="0088292F">
        <w:rPr>
          <w:rFonts w:ascii="Arial" w:eastAsia="Calibri" w:hAnsi="Arial" w:cs="Arial"/>
          <w:sz w:val="22"/>
          <w:szCs w:val="22"/>
        </w:rPr>
        <w:t>). A</w:t>
      </w:r>
      <w:r>
        <w:rPr>
          <w:rFonts w:ascii="Arial" w:eastAsia="Calibri" w:hAnsi="Arial" w:cs="Arial"/>
          <w:sz w:val="22"/>
          <w:szCs w:val="22"/>
        </w:rPr>
        <w:t xml:space="preserve"> very small proportion (12.5%) associat</w:t>
      </w:r>
      <w:r w:rsidR="0088292F">
        <w:rPr>
          <w:rFonts w:ascii="Arial" w:eastAsia="Calibri" w:hAnsi="Arial" w:cs="Arial"/>
          <w:sz w:val="22"/>
          <w:szCs w:val="22"/>
        </w:rPr>
        <w:t>ed</w:t>
      </w:r>
      <w:r>
        <w:rPr>
          <w:rFonts w:ascii="Arial" w:eastAsia="Calibri" w:hAnsi="Arial" w:cs="Arial"/>
          <w:sz w:val="22"/>
          <w:szCs w:val="22"/>
        </w:rPr>
        <w:t xml:space="preserve"> Black women with smartphones and White women with handguns</w:t>
      </w:r>
      <w:r w:rsidR="0088292F">
        <w:rPr>
          <w:rFonts w:ascii="Arial" w:eastAsia="Calibri" w:hAnsi="Arial" w:cs="Arial"/>
          <w:sz w:val="22"/>
          <w:szCs w:val="22"/>
        </w:rPr>
        <w:t xml:space="preserve">, a pro-Black bias that was </w:t>
      </w:r>
      <w:r>
        <w:rPr>
          <w:rFonts w:ascii="Arial" w:eastAsia="Calibri" w:hAnsi="Arial" w:cs="Arial"/>
          <w:sz w:val="22"/>
          <w:szCs w:val="22"/>
        </w:rPr>
        <w:t>stereotype inconsistent</w:t>
      </w:r>
      <w:r w:rsidR="0088292F">
        <w:rPr>
          <w:rFonts w:ascii="Arial" w:eastAsia="Calibri" w:hAnsi="Arial" w:cs="Arial"/>
          <w:sz w:val="22"/>
          <w:szCs w:val="22"/>
        </w:rPr>
        <w:t>. Overall, t</w:t>
      </w:r>
      <w:r w:rsidR="00A940B5">
        <w:rPr>
          <w:rFonts w:ascii="Arial" w:eastAsia="Calibri" w:hAnsi="Arial" w:cs="Arial"/>
          <w:sz w:val="22"/>
          <w:szCs w:val="22"/>
        </w:rPr>
        <w:t>he</w:t>
      </w:r>
      <w:r w:rsidR="003729A9">
        <w:rPr>
          <w:rFonts w:ascii="Arial" w:eastAsia="Calibri" w:hAnsi="Arial" w:cs="Arial"/>
          <w:sz w:val="22"/>
          <w:szCs w:val="22"/>
        </w:rPr>
        <w:t xml:space="preserve"> </w:t>
      </w:r>
      <w:r w:rsidR="002278C2">
        <w:rPr>
          <w:rFonts w:ascii="Arial" w:eastAsia="Calibri" w:hAnsi="Arial" w:cs="Arial"/>
          <w:sz w:val="22"/>
          <w:szCs w:val="22"/>
        </w:rPr>
        <w:t>weighted mean IAT D score was 0.252 (</w:t>
      </w:r>
      <w:r w:rsidR="007020C0">
        <w:rPr>
          <w:rFonts w:ascii="Arial" w:eastAsia="Calibri" w:hAnsi="Arial" w:cs="Arial"/>
          <w:sz w:val="22"/>
          <w:szCs w:val="22"/>
        </w:rPr>
        <w:t>95%CI=[0.227,0.276]</w:t>
      </w:r>
      <w:r w:rsidR="002278C2">
        <w:rPr>
          <w:rFonts w:ascii="Arial" w:eastAsia="Calibri" w:hAnsi="Arial" w:cs="Arial"/>
          <w:sz w:val="22"/>
          <w:szCs w:val="22"/>
        </w:rPr>
        <w:t>) reflecting a</w:t>
      </w:r>
      <w:r>
        <w:rPr>
          <w:rFonts w:ascii="Arial" w:eastAsia="Calibri" w:hAnsi="Arial" w:cs="Arial"/>
          <w:sz w:val="22"/>
          <w:szCs w:val="22"/>
        </w:rPr>
        <w:t xml:space="preserve"> slight</w:t>
      </w:r>
      <w:r w:rsidR="002278C2">
        <w:rPr>
          <w:rFonts w:ascii="Arial" w:eastAsia="Calibri" w:hAnsi="Arial" w:cs="Arial"/>
          <w:sz w:val="22"/>
          <w:szCs w:val="22"/>
        </w:rPr>
        <w:t xml:space="preserve"> </w:t>
      </w:r>
      <w:r w:rsidR="00DE5E7E">
        <w:rPr>
          <w:rFonts w:ascii="Arial" w:eastAsia="Calibri" w:hAnsi="Arial" w:cs="Arial"/>
          <w:sz w:val="22"/>
          <w:szCs w:val="22"/>
        </w:rPr>
        <w:t>anti-Black</w:t>
      </w:r>
      <w:r w:rsidR="007020C0">
        <w:rPr>
          <w:rFonts w:ascii="Arial" w:eastAsia="Calibri" w:hAnsi="Arial" w:cs="Arial"/>
          <w:sz w:val="22"/>
          <w:szCs w:val="22"/>
        </w:rPr>
        <w:t xml:space="preserve"> bias</w:t>
      </w:r>
      <w:r>
        <w:rPr>
          <w:rFonts w:ascii="Arial" w:eastAsia="Calibri" w:hAnsi="Arial" w:cs="Arial"/>
          <w:sz w:val="22"/>
          <w:szCs w:val="22"/>
        </w:rPr>
        <w:t xml:space="preserve"> </w:t>
      </w:r>
      <w:r w:rsidR="0088292F">
        <w:rPr>
          <w:rFonts w:ascii="Arial" w:eastAsia="Calibri" w:hAnsi="Arial" w:cs="Arial"/>
          <w:sz w:val="22"/>
          <w:szCs w:val="22"/>
        </w:rPr>
        <w:t xml:space="preserve">on average </w:t>
      </w:r>
      <w:r w:rsidR="006F0BBA">
        <w:rPr>
          <w:rFonts w:ascii="Arial" w:eastAsia="Calibri" w:hAnsi="Arial" w:cs="Arial"/>
          <w:sz w:val="22"/>
          <w:szCs w:val="22"/>
        </w:rPr>
        <w:t xml:space="preserve">among </w:t>
      </w:r>
      <w:r w:rsidR="0088292F">
        <w:rPr>
          <w:rFonts w:ascii="Arial" w:eastAsia="Calibri" w:hAnsi="Arial" w:cs="Arial"/>
          <w:sz w:val="22"/>
          <w:szCs w:val="22"/>
        </w:rPr>
        <w:t xml:space="preserve">US </w:t>
      </w:r>
      <w:r w:rsidR="006F0BBA">
        <w:rPr>
          <w:rFonts w:ascii="Arial" w:eastAsia="Calibri" w:hAnsi="Arial" w:cs="Arial"/>
          <w:sz w:val="22"/>
          <w:szCs w:val="22"/>
        </w:rPr>
        <w:t>adults</w:t>
      </w:r>
      <w:r w:rsidR="0088292F">
        <w:rPr>
          <w:rFonts w:ascii="Arial" w:eastAsia="Calibri" w:hAnsi="Arial" w:cs="Arial"/>
          <w:sz w:val="22"/>
          <w:szCs w:val="22"/>
        </w:rPr>
        <w:t xml:space="preserve"> </w:t>
      </w:r>
      <w:r w:rsidR="0020576B">
        <w:rPr>
          <w:rFonts w:ascii="Arial" w:eastAsia="Calibri" w:hAnsi="Arial" w:cs="Arial"/>
          <w:sz w:val="22"/>
          <w:szCs w:val="22"/>
        </w:rPr>
        <w:t>(</w:t>
      </w:r>
      <w:r w:rsidR="0020576B" w:rsidRPr="00CE75D5">
        <w:rPr>
          <w:rFonts w:ascii="Arial" w:eastAsia="Calibri" w:hAnsi="Arial" w:cs="Arial"/>
          <w:b/>
          <w:bCs/>
          <w:sz w:val="22"/>
          <w:szCs w:val="22"/>
        </w:rPr>
        <w:t>Figure1</w:t>
      </w:r>
      <w:r w:rsidR="0020576B">
        <w:rPr>
          <w:rFonts w:ascii="Arial" w:eastAsia="Calibri" w:hAnsi="Arial" w:cs="Arial"/>
          <w:sz w:val="22"/>
          <w:szCs w:val="22"/>
        </w:rPr>
        <w:t>)</w:t>
      </w:r>
      <w:r w:rsidR="006F1D5B">
        <w:rPr>
          <w:rFonts w:ascii="Arial" w:eastAsia="Calibri" w:hAnsi="Arial" w:cs="Arial"/>
          <w:sz w:val="22"/>
          <w:szCs w:val="22"/>
        </w:rPr>
        <w:t xml:space="preserve">. </w:t>
      </w:r>
      <w:r w:rsidR="00F13072">
        <w:rPr>
          <w:rFonts w:ascii="Arial" w:eastAsia="Calibri" w:hAnsi="Arial" w:cs="Arial"/>
          <w:sz w:val="22"/>
          <w:szCs w:val="22"/>
        </w:rPr>
        <w:t>The strength of this association between Black women and handguns is precisely estimated, and w</w:t>
      </w:r>
      <w:r w:rsidR="003220CC">
        <w:rPr>
          <w:rFonts w:ascii="Arial" w:eastAsia="Calibri" w:hAnsi="Arial" w:cs="Arial"/>
          <w:sz w:val="22"/>
          <w:szCs w:val="22"/>
        </w:rPr>
        <w:t>e reject the null of no association (no racial bias)</w:t>
      </w:r>
      <w:r w:rsidR="00501AF0">
        <w:rPr>
          <w:rFonts w:ascii="Arial" w:eastAsia="Calibri" w:hAnsi="Arial" w:cs="Arial"/>
          <w:sz w:val="22"/>
          <w:szCs w:val="22"/>
        </w:rPr>
        <w:t xml:space="preserve"> with a type 1 error rate (false positive) of 5 percent</w:t>
      </w:r>
      <w:r w:rsidR="00F13072">
        <w:rPr>
          <w:rFonts w:ascii="Arial" w:eastAsia="Calibri" w:hAnsi="Arial" w:cs="Arial"/>
          <w:sz w:val="22"/>
          <w:szCs w:val="22"/>
        </w:rPr>
        <w:t xml:space="preserve">. </w:t>
      </w:r>
      <w:r w:rsidR="00AF5DF0">
        <w:rPr>
          <w:rFonts w:ascii="Arial" w:eastAsia="Calibri" w:hAnsi="Arial" w:cs="Arial"/>
          <w:sz w:val="22"/>
          <w:szCs w:val="22"/>
        </w:rPr>
        <w:t xml:space="preserve">The estimated weighted proportion of those who were Black and those with less than a high school education </w:t>
      </w:r>
      <w:proofErr w:type="gramStart"/>
      <w:r w:rsidR="00AF5DF0">
        <w:rPr>
          <w:rFonts w:ascii="Arial" w:eastAsia="Calibri" w:hAnsi="Arial" w:cs="Arial"/>
          <w:sz w:val="22"/>
          <w:szCs w:val="22"/>
        </w:rPr>
        <w:t>were</w:t>
      </w:r>
      <w:proofErr w:type="gramEnd"/>
      <w:r w:rsidR="00AF5DF0">
        <w:rPr>
          <w:rFonts w:ascii="Arial" w:eastAsia="Calibri" w:hAnsi="Arial" w:cs="Arial"/>
          <w:sz w:val="22"/>
          <w:szCs w:val="22"/>
        </w:rPr>
        <w:t xml:space="preserve"> higher in the pro-Black bias group than the no racial bias and anti-Black bias group</w:t>
      </w:r>
      <w:r w:rsidR="00CF53C6">
        <w:rPr>
          <w:rFonts w:ascii="Arial" w:eastAsia="Calibri" w:hAnsi="Arial" w:cs="Arial"/>
          <w:sz w:val="22"/>
          <w:szCs w:val="22"/>
        </w:rPr>
        <w:t xml:space="preserve"> </w:t>
      </w:r>
      <w:r w:rsidR="00A0559D">
        <w:rPr>
          <w:rFonts w:ascii="Arial" w:eastAsia="Calibri" w:hAnsi="Arial" w:cs="Arial"/>
          <w:sz w:val="22"/>
          <w:szCs w:val="22"/>
        </w:rPr>
        <w:t>(</w:t>
      </w:r>
      <w:r w:rsidR="00A0559D" w:rsidRPr="00A0559D">
        <w:rPr>
          <w:rFonts w:ascii="Arial" w:eastAsia="Calibri" w:hAnsi="Arial" w:cs="Arial"/>
          <w:b/>
          <w:bCs/>
          <w:sz w:val="22"/>
          <w:szCs w:val="22"/>
        </w:rPr>
        <w:t>TableA2</w:t>
      </w:r>
      <w:r w:rsidR="00A0559D">
        <w:rPr>
          <w:rFonts w:ascii="Arial" w:eastAsia="Calibri" w:hAnsi="Arial" w:cs="Arial"/>
          <w:sz w:val="22"/>
          <w:szCs w:val="22"/>
        </w:rPr>
        <w:t>)</w:t>
      </w:r>
      <w:r w:rsidR="00CF53C6">
        <w:rPr>
          <w:rFonts w:ascii="Arial" w:eastAsia="Calibri" w:hAnsi="Arial" w:cs="Arial"/>
          <w:sz w:val="22"/>
          <w:szCs w:val="22"/>
        </w:rPr>
        <w:t xml:space="preserve">. </w:t>
      </w:r>
      <w:r w:rsidR="007F3E5F">
        <w:rPr>
          <w:rFonts w:ascii="Arial" w:eastAsia="Calibri" w:hAnsi="Arial" w:cs="Arial"/>
          <w:sz w:val="22"/>
          <w:szCs w:val="22"/>
        </w:rPr>
        <w:t xml:space="preserve">There were </w:t>
      </w:r>
      <w:r w:rsidR="002F05A8">
        <w:rPr>
          <w:rFonts w:ascii="Arial" w:eastAsia="Calibri" w:hAnsi="Arial" w:cs="Arial"/>
          <w:sz w:val="22"/>
          <w:szCs w:val="22"/>
        </w:rPr>
        <w:t xml:space="preserve">minimal </w:t>
      </w:r>
      <w:r w:rsidR="007F3E5F">
        <w:rPr>
          <w:rFonts w:ascii="Arial" w:eastAsia="Calibri" w:hAnsi="Arial" w:cs="Arial"/>
          <w:sz w:val="22"/>
          <w:szCs w:val="22"/>
        </w:rPr>
        <w:t>differences</w:t>
      </w:r>
      <w:r w:rsidR="006F0BBA">
        <w:rPr>
          <w:rFonts w:ascii="Arial" w:eastAsia="Calibri" w:hAnsi="Arial" w:cs="Arial"/>
          <w:sz w:val="22"/>
          <w:szCs w:val="22"/>
        </w:rPr>
        <w:t xml:space="preserve"> </w:t>
      </w:r>
      <w:r w:rsidR="00B01491">
        <w:rPr>
          <w:rFonts w:ascii="Arial" w:eastAsia="Calibri" w:hAnsi="Arial" w:cs="Arial"/>
          <w:sz w:val="22"/>
          <w:szCs w:val="22"/>
        </w:rPr>
        <w:t xml:space="preserve">in the weighted proportions </w:t>
      </w:r>
      <w:r w:rsidR="007733CB">
        <w:rPr>
          <w:rFonts w:ascii="Arial" w:eastAsia="Calibri" w:hAnsi="Arial" w:cs="Arial"/>
          <w:sz w:val="22"/>
          <w:szCs w:val="22"/>
        </w:rPr>
        <w:t>in each group on</w:t>
      </w:r>
      <w:r w:rsidR="006F0BBA">
        <w:rPr>
          <w:rFonts w:ascii="Arial" w:eastAsia="Calibri" w:hAnsi="Arial" w:cs="Arial"/>
          <w:sz w:val="22"/>
          <w:szCs w:val="22"/>
        </w:rPr>
        <w:t xml:space="preserve"> </w:t>
      </w:r>
      <w:r w:rsidR="00CF1E4F">
        <w:rPr>
          <w:rFonts w:ascii="Arial" w:eastAsia="Calibri" w:hAnsi="Arial" w:cs="Arial"/>
          <w:sz w:val="22"/>
          <w:szCs w:val="22"/>
        </w:rPr>
        <w:t>other</w:t>
      </w:r>
      <w:r w:rsidR="006F0BBA">
        <w:rPr>
          <w:rFonts w:ascii="Arial" w:eastAsia="Calibri" w:hAnsi="Arial" w:cs="Arial"/>
          <w:sz w:val="22"/>
          <w:szCs w:val="22"/>
        </w:rPr>
        <w:t xml:space="preserve"> demographic factors </w:t>
      </w:r>
      <w:r w:rsidR="00CF1E4F">
        <w:rPr>
          <w:rFonts w:ascii="Arial" w:eastAsia="Calibri" w:hAnsi="Arial" w:cs="Arial"/>
          <w:sz w:val="22"/>
          <w:szCs w:val="22"/>
        </w:rPr>
        <w:t xml:space="preserve">(e.g., </w:t>
      </w:r>
      <w:r w:rsidR="00AF5DF0">
        <w:rPr>
          <w:rFonts w:ascii="Arial" w:eastAsia="Calibri" w:hAnsi="Arial" w:cs="Arial"/>
          <w:sz w:val="22"/>
          <w:szCs w:val="22"/>
        </w:rPr>
        <w:t xml:space="preserve">other racial groups, other education levels, </w:t>
      </w:r>
      <w:r w:rsidR="00CF1E4F">
        <w:rPr>
          <w:rFonts w:ascii="Arial" w:eastAsia="Calibri" w:hAnsi="Arial" w:cs="Arial"/>
          <w:sz w:val="22"/>
          <w:szCs w:val="22"/>
        </w:rPr>
        <w:t xml:space="preserve">living in a home with a </w:t>
      </w:r>
      <w:r w:rsidR="007B03B6">
        <w:rPr>
          <w:rFonts w:ascii="Arial" w:eastAsia="Calibri" w:hAnsi="Arial" w:cs="Arial"/>
          <w:sz w:val="22"/>
          <w:szCs w:val="22"/>
        </w:rPr>
        <w:t>firearm</w:t>
      </w:r>
      <w:r w:rsidR="00CF1E4F">
        <w:rPr>
          <w:rFonts w:ascii="Arial" w:eastAsia="Calibri" w:hAnsi="Arial" w:cs="Arial"/>
          <w:sz w:val="22"/>
          <w:szCs w:val="22"/>
        </w:rPr>
        <w:t xml:space="preserve">, marital status, employment status, income, prior </w:t>
      </w:r>
      <w:proofErr w:type="gramStart"/>
      <w:r w:rsidR="00CF1E4F">
        <w:rPr>
          <w:rFonts w:ascii="Arial" w:eastAsia="Calibri" w:hAnsi="Arial" w:cs="Arial"/>
          <w:sz w:val="22"/>
          <w:szCs w:val="22"/>
        </w:rPr>
        <w:t>military</w:t>
      </w:r>
      <w:proofErr w:type="gramEnd"/>
      <w:r w:rsidR="00CF1E4F">
        <w:rPr>
          <w:rFonts w:ascii="Arial" w:eastAsia="Calibri" w:hAnsi="Arial" w:cs="Arial"/>
          <w:sz w:val="22"/>
          <w:szCs w:val="22"/>
        </w:rPr>
        <w:t xml:space="preserve"> or law enforcement)</w:t>
      </w:r>
      <w:r w:rsidR="00153BE5">
        <w:rPr>
          <w:rFonts w:ascii="Arial" w:eastAsia="Calibri" w:hAnsi="Arial" w:cs="Arial"/>
          <w:sz w:val="22"/>
          <w:szCs w:val="22"/>
        </w:rPr>
        <w:t>.</w:t>
      </w:r>
    </w:p>
    <w:p w14:paraId="76BCACC2" w14:textId="2098DDC6" w:rsidR="002278C2" w:rsidRDefault="002278C2" w:rsidP="00DD3B2C">
      <w:pPr>
        <w:spacing w:line="480" w:lineRule="auto"/>
        <w:contextualSpacing/>
        <w:rPr>
          <w:rFonts w:ascii="Arial" w:eastAsia="Calibri" w:hAnsi="Arial" w:cs="Arial"/>
          <w:sz w:val="22"/>
          <w:szCs w:val="22"/>
        </w:rPr>
      </w:pPr>
    </w:p>
    <w:p w14:paraId="7968921B" w14:textId="77777777" w:rsidR="008B7CDE" w:rsidRPr="00D144E7" w:rsidRDefault="008B7CDE" w:rsidP="00DD3B2C">
      <w:pPr>
        <w:autoSpaceDE w:val="0"/>
        <w:autoSpaceDN w:val="0"/>
        <w:adjustRightInd w:val="0"/>
        <w:spacing w:line="480" w:lineRule="auto"/>
        <w:contextualSpacing/>
        <w:rPr>
          <w:rFonts w:ascii="Arial" w:eastAsia="Calibri" w:hAnsi="Arial" w:cs="Arial"/>
          <w:i/>
          <w:iCs/>
          <w:sz w:val="22"/>
          <w:szCs w:val="22"/>
          <w:u w:val="single"/>
        </w:rPr>
      </w:pPr>
      <w:r>
        <w:rPr>
          <w:rFonts w:ascii="Arial" w:eastAsia="Calibri" w:hAnsi="Arial" w:cs="Arial"/>
          <w:i/>
          <w:iCs/>
          <w:sz w:val="22"/>
          <w:szCs w:val="22"/>
          <w:u w:val="single"/>
        </w:rPr>
        <w:t>E</w:t>
      </w:r>
      <w:r w:rsidRPr="00D144E7">
        <w:rPr>
          <w:rFonts w:ascii="Arial" w:eastAsia="Calibri" w:hAnsi="Arial" w:cs="Arial"/>
          <w:i/>
          <w:iCs/>
          <w:sz w:val="22"/>
          <w:szCs w:val="22"/>
          <w:u w:val="single"/>
        </w:rPr>
        <w:t xml:space="preserve">xplicit racial bias about women with handguns </w:t>
      </w:r>
      <w:r>
        <w:rPr>
          <w:rFonts w:ascii="Arial" w:eastAsia="Calibri" w:hAnsi="Arial" w:cs="Arial"/>
          <w:i/>
          <w:iCs/>
          <w:sz w:val="22"/>
          <w:szCs w:val="22"/>
          <w:u w:val="single"/>
        </w:rPr>
        <w:t>and a</w:t>
      </w:r>
      <w:r w:rsidRPr="00D144E7">
        <w:rPr>
          <w:rFonts w:ascii="Arial" w:eastAsia="Calibri" w:hAnsi="Arial" w:cs="Arial"/>
          <w:i/>
          <w:iCs/>
          <w:sz w:val="22"/>
          <w:szCs w:val="22"/>
          <w:u w:val="single"/>
        </w:rPr>
        <w:t xml:space="preserve">ssociation </w:t>
      </w:r>
      <w:r>
        <w:rPr>
          <w:rFonts w:ascii="Arial" w:eastAsia="Calibri" w:hAnsi="Arial" w:cs="Arial"/>
          <w:i/>
          <w:iCs/>
          <w:sz w:val="22"/>
          <w:szCs w:val="22"/>
          <w:u w:val="single"/>
        </w:rPr>
        <w:t>with</w:t>
      </w:r>
      <w:r w:rsidRPr="00D144E7">
        <w:rPr>
          <w:rFonts w:ascii="Arial" w:eastAsia="Calibri" w:hAnsi="Arial" w:cs="Arial"/>
          <w:i/>
          <w:iCs/>
          <w:sz w:val="22"/>
          <w:szCs w:val="22"/>
          <w:u w:val="single"/>
        </w:rPr>
        <w:t xml:space="preserve"> implicit</w:t>
      </w:r>
      <w:r>
        <w:rPr>
          <w:rFonts w:ascii="Arial" w:eastAsia="Calibri" w:hAnsi="Arial" w:cs="Arial"/>
          <w:i/>
          <w:iCs/>
          <w:sz w:val="22"/>
          <w:szCs w:val="22"/>
          <w:u w:val="single"/>
        </w:rPr>
        <w:t xml:space="preserve"> racial bias</w:t>
      </w:r>
      <w:r w:rsidRPr="00D144E7">
        <w:rPr>
          <w:rFonts w:ascii="Arial" w:eastAsia="Calibri" w:hAnsi="Arial" w:cs="Arial"/>
          <w:i/>
          <w:iCs/>
          <w:sz w:val="22"/>
          <w:szCs w:val="22"/>
          <w:u w:val="single"/>
        </w:rPr>
        <w:t xml:space="preserve"> </w:t>
      </w:r>
    </w:p>
    <w:p w14:paraId="2335907F" w14:textId="5B0BE6AF" w:rsidR="005563D8" w:rsidRDefault="008B7CDE" w:rsidP="00DD3B2C">
      <w:pPr>
        <w:spacing w:line="480" w:lineRule="auto"/>
        <w:contextualSpacing/>
        <w:rPr>
          <w:rFonts w:ascii="Arial" w:eastAsia="Calibri" w:hAnsi="Arial" w:cs="Arial"/>
          <w:sz w:val="22"/>
          <w:szCs w:val="22"/>
        </w:rPr>
      </w:pPr>
      <w:r>
        <w:rPr>
          <w:rFonts w:ascii="Arial" w:eastAsia="Calibri" w:hAnsi="Arial" w:cs="Arial"/>
          <w:sz w:val="22"/>
          <w:szCs w:val="22"/>
        </w:rPr>
        <w:t>The estimated weighted proportion of US adults expressing positive (52.6%,95%CI=[</w:t>
      </w:r>
      <w:r w:rsidRPr="0008414F">
        <w:rPr>
          <w:rFonts w:ascii="Arial" w:eastAsia="Calibri" w:hAnsi="Arial" w:cs="Arial"/>
          <w:sz w:val="22"/>
          <w:szCs w:val="22"/>
        </w:rPr>
        <w:t>49</w:t>
      </w:r>
      <w:r>
        <w:rPr>
          <w:rFonts w:ascii="Arial" w:eastAsia="Calibri" w:hAnsi="Arial" w:cs="Arial"/>
          <w:sz w:val="22"/>
          <w:szCs w:val="22"/>
        </w:rPr>
        <w:t>.</w:t>
      </w:r>
      <w:r w:rsidRPr="0008414F">
        <w:rPr>
          <w:rFonts w:ascii="Arial" w:eastAsia="Calibri" w:hAnsi="Arial" w:cs="Arial"/>
          <w:sz w:val="22"/>
          <w:szCs w:val="22"/>
        </w:rPr>
        <w:t>21</w:t>
      </w:r>
      <w:r>
        <w:rPr>
          <w:rFonts w:ascii="Arial" w:eastAsia="Calibri" w:hAnsi="Arial" w:cs="Arial"/>
          <w:sz w:val="22"/>
          <w:szCs w:val="22"/>
        </w:rPr>
        <w:t>,</w:t>
      </w:r>
      <w:r w:rsidRPr="0008414F">
        <w:rPr>
          <w:rFonts w:ascii="Arial" w:eastAsia="Calibri" w:hAnsi="Arial" w:cs="Arial"/>
          <w:sz w:val="22"/>
          <w:szCs w:val="22"/>
        </w:rPr>
        <w:t>56</w:t>
      </w:r>
      <w:r>
        <w:rPr>
          <w:rFonts w:ascii="Arial" w:eastAsia="Calibri" w:hAnsi="Arial" w:cs="Arial"/>
          <w:sz w:val="22"/>
          <w:szCs w:val="22"/>
        </w:rPr>
        <w:t>.</w:t>
      </w:r>
      <w:r w:rsidRPr="0008414F">
        <w:rPr>
          <w:rFonts w:ascii="Arial" w:eastAsia="Calibri" w:hAnsi="Arial" w:cs="Arial"/>
          <w:sz w:val="22"/>
          <w:szCs w:val="22"/>
        </w:rPr>
        <w:t>0</w:t>
      </w:r>
      <w:r>
        <w:rPr>
          <w:rFonts w:ascii="Arial" w:eastAsia="Calibri" w:hAnsi="Arial" w:cs="Arial"/>
          <w:sz w:val="22"/>
          <w:szCs w:val="22"/>
        </w:rPr>
        <w:t xml:space="preserve">3]) or neutral </w:t>
      </w:r>
      <w:r w:rsidR="005563D8">
        <w:rPr>
          <w:rFonts w:ascii="Arial" w:eastAsia="Calibri" w:hAnsi="Arial" w:cs="Arial"/>
          <w:sz w:val="22"/>
          <w:szCs w:val="22"/>
        </w:rPr>
        <w:t>(40.0%,95%CI=[</w:t>
      </w:r>
      <w:r w:rsidR="005563D8" w:rsidRPr="009F79B1">
        <w:rPr>
          <w:rFonts w:ascii="Arial" w:eastAsia="Calibri" w:hAnsi="Arial" w:cs="Arial"/>
          <w:sz w:val="22"/>
          <w:szCs w:val="22"/>
        </w:rPr>
        <w:t>36</w:t>
      </w:r>
      <w:r w:rsidR="005563D8">
        <w:rPr>
          <w:rFonts w:ascii="Arial" w:eastAsia="Calibri" w:hAnsi="Arial" w:cs="Arial"/>
          <w:sz w:val="22"/>
          <w:szCs w:val="22"/>
        </w:rPr>
        <w:t>.</w:t>
      </w:r>
      <w:r w:rsidR="005563D8" w:rsidRPr="009F79B1">
        <w:rPr>
          <w:rFonts w:ascii="Arial" w:eastAsia="Calibri" w:hAnsi="Arial" w:cs="Arial"/>
          <w:sz w:val="22"/>
          <w:szCs w:val="22"/>
        </w:rPr>
        <w:t>7</w:t>
      </w:r>
      <w:r w:rsidR="005563D8">
        <w:rPr>
          <w:rFonts w:ascii="Arial" w:eastAsia="Calibri" w:hAnsi="Arial" w:cs="Arial"/>
          <w:sz w:val="22"/>
          <w:szCs w:val="22"/>
        </w:rPr>
        <w:t>4,</w:t>
      </w:r>
      <w:r w:rsidR="005563D8" w:rsidRPr="009F79B1">
        <w:rPr>
          <w:rFonts w:ascii="Arial" w:eastAsia="Calibri" w:hAnsi="Arial" w:cs="Arial"/>
          <w:sz w:val="22"/>
          <w:szCs w:val="22"/>
        </w:rPr>
        <w:t>43</w:t>
      </w:r>
      <w:r w:rsidR="005563D8">
        <w:rPr>
          <w:rFonts w:ascii="Arial" w:eastAsia="Calibri" w:hAnsi="Arial" w:cs="Arial"/>
          <w:sz w:val="22"/>
          <w:szCs w:val="22"/>
        </w:rPr>
        <w:t>.</w:t>
      </w:r>
      <w:r w:rsidR="005563D8" w:rsidRPr="009F79B1">
        <w:rPr>
          <w:rFonts w:ascii="Arial" w:eastAsia="Calibri" w:hAnsi="Arial" w:cs="Arial"/>
          <w:sz w:val="22"/>
          <w:szCs w:val="22"/>
        </w:rPr>
        <w:t>4</w:t>
      </w:r>
      <w:r w:rsidR="005563D8">
        <w:rPr>
          <w:rFonts w:ascii="Arial" w:eastAsia="Calibri" w:hAnsi="Arial" w:cs="Arial"/>
          <w:sz w:val="22"/>
          <w:szCs w:val="22"/>
        </w:rPr>
        <w:t xml:space="preserve">4]) </w:t>
      </w:r>
      <w:r w:rsidR="00765C5A">
        <w:rPr>
          <w:rFonts w:ascii="Arial" w:eastAsia="Calibri" w:hAnsi="Arial" w:cs="Arial"/>
          <w:sz w:val="22"/>
          <w:szCs w:val="22"/>
        </w:rPr>
        <w:t xml:space="preserve">explicit feelings </w:t>
      </w:r>
      <w:r w:rsidR="005563D8">
        <w:rPr>
          <w:rFonts w:ascii="Arial" w:eastAsia="Calibri" w:hAnsi="Arial" w:cs="Arial"/>
          <w:sz w:val="22"/>
          <w:szCs w:val="22"/>
        </w:rPr>
        <w:t>towards Black women was high (</w:t>
      </w:r>
      <w:r w:rsidR="005563D8" w:rsidRPr="00951038">
        <w:rPr>
          <w:rFonts w:ascii="Arial" w:eastAsia="Calibri" w:hAnsi="Arial" w:cs="Arial"/>
          <w:b/>
          <w:bCs/>
          <w:sz w:val="22"/>
          <w:szCs w:val="22"/>
        </w:rPr>
        <w:t>Figure</w:t>
      </w:r>
      <w:r w:rsidR="00AB1CA8">
        <w:rPr>
          <w:rFonts w:ascii="Arial" w:eastAsia="Calibri" w:hAnsi="Arial" w:cs="Arial"/>
          <w:b/>
          <w:bCs/>
          <w:sz w:val="22"/>
          <w:szCs w:val="22"/>
        </w:rPr>
        <w:t>2</w:t>
      </w:r>
      <w:r w:rsidR="005563D8">
        <w:rPr>
          <w:rFonts w:ascii="Arial" w:eastAsia="Calibri" w:hAnsi="Arial" w:cs="Arial"/>
          <w:b/>
          <w:bCs/>
          <w:sz w:val="22"/>
          <w:szCs w:val="22"/>
        </w:rPr>
        <w:t>a</w:t>
      </w:r>
      <w:r w:rsidR="005563D8">
        <w:rPr>
          <w:rFonts w:ascii="Arial" w:eastAsia="Calibri" w:hAnsi="Arial" w:cs="Arial"/>
          <w:sz w:val="22"/>
          <w:szCs w:val="22"/>
        </w:rPr>
        <w:t xml:space="preserve">). </w:t>
      </w:r>
      <w:r w:rsidR="001005DB">
        <w:rPr>
          <w:rFonts w:ascii="Arial" w:eastAsia="Calibri" w:hAnsi="Arial" w:cs="Arial"/>
          <w:sz w:val="22"/>
          <w:szCs w:val="22"/>
        </w:rPr>
        <w:t>However, f</w:t>
      </w:r>
      <w:r w:rsidR="005563D8">
        <w:rPr>
          <w:rFonts w:ascii="Arial" w:eastAsia="Calibri" w:hAnsi="Arial" w:cs="Arial"/>
          <w:sz w:val="22"/>
          <w:szCs w:val="22"/>
        </w:rPr>
        <w:t>ar fewer reported that they thought women were competent with handguns</w:t>
      </w:r>
      <w:r w:rsidR="001005DB">
        <w:rPr>
          <w:rFonts w:ascii="Arial" w:eastAsia="Calibri" w:hAnsi="Arial" w:cs="Arial"/>
          <w:sz w:val="22"/>
          <w:szCs w:val="22"/>
        </w:rPr>
        <w:t>, especially Black women</w:t>
      </w:r>
      <w:r w:rsidR="005149F7">
        <w:rPr>
          <w:rFonts w:ascii="Arial" w:eastAsia="Calibri" w:hAnsi="Arial" w:cs="Arial"/>
          <w:sz w:val="22"/>
          <w:szCs w:val="22"/>
        </w:rPr>
        <w:t xml:space="preserve"> </w:t>
      </w:r>
      <w:r w:rsidR="005563D8">
        <w:rPr>
          <w:rFonts w:ascii="Arial" w:eastAsia="Calibri" w:hAnsi="Arial" w:cs="Arial"/>
          <w:sz w:val="22"/>
          <w:szCs w:val="22"/>
        </w:rPr>
        <w:t>(21.6%,95%CI=[18.81,24.68]) compared to Black men (35.4%,95%CI=[32.12,38.72]) and White men (39.8%,95%CI=[36.53,43.22])</w:t>
      </w:r>
      <w:r w:rsidR="006C5707">
        <w:rPr>
          <w:rFonts w:ascii="Arial" w:eastAsia="Calibri" w:hAnsi="Arial" w:cs="Arial"/>
          <w:sz w:val="22"/>
          <w:szCs w:val="22"/>
        </w:rPr>
        <w:t xml:space="preserve"> (</w:t>
      </w:r>
      <w:r w:rsidR="005563D8" w:rsidRPr="00556095">
        <w:rPr>
          <w:rFonts w:ascii="Arial" w:eastAsia="Calibri" w:hAnsi="Arial" w:cs="Arial"/>
          <w:b/>
          <w:bCs/>
          <w:sz w:val="22"/>
          <w:szCs w:val="22"/>
        </w:rPr>
        <w:t>Figure</w:t>
      </w:r>
      <w:r w:rsidR="00AB1CA8">
        <w:rPr>
          <w:rFonts w:ascii="Arial" w:eastAsia="Calibri" w:hAnsi="Arial" w:cs="Arial"/>
          <w:b/>
          <w:bCs/>
          <w:sz w:val="22"/>
          <w:szCs w:val="22"/>
        </w:rPr>
        <w:t>2</w:t>
      </w:r>
      <w:r w:rsidR="005563D8">
        <w:rPr>
          <w:rFonts w:ascii="Arial" w:eastAsia="Calibri" w:hAnsi="Arial" w:cs="Arial"/>
          <w:b/>
          <w:bCs/>
          <w:sz w:val="22"/>
          <w:szCs w:val="22"/>
        </w:rPr>
        <w:t>b</w:t>
      </w:r>
      <w:r w:rsidR="006C5707">
        <w:rPr>
          <w:rFonts w:ascii="Arial" w:eastAsia="Calibri" w:hAnsi="Arial" w:cs="Arial"/>
          <w:b/>
          <w:bCs/>
          <w:sz w:val="22"/>
          <w:szCs w:val="22"/>
        </w:rPr>
        <w:t>)</w:t>
      </w:r>
      <w:r w:rsidR="005563D8">
        <w:rPr>
          <w:rFonts w:ascii="Arial" w:eastAsia="Calibri" w:hAnsi="Arial" w:cs="Arial"/>
          <w:sz w:val="22"/>
          <w:szCs w:val="22"/>
        </w:rPr>
        <w:t xml:space="preserve">. We found </w:t>
      </w:r>
      <w:r w:rsidR="002F05A8">
        <w:rPr>
          <w:rFonts w:ascii="Arial" w:eastAsia="Calibri" w:hAnsi="Arial" w:cs="Arial"/>
          <w:sz w:val="22"/>
          <w:szCs w:val="22"/>
        </w:rPr>
        <w:t xml:space="preserve">minimal </w:t>
      </w:r>
      <w:r w:rsidR="005563D8">
        <w:rPr>
          <w:rFonts w:ascii="Arial" w:eastAsia="Calibri" w:hAnsi="Arial" w:cs="Arial"/>
          <w:sz w:val="22"/>
          <w:szCs w:val="22"/>
        </w:rPr>
        <w:t xml:space="preserve">differences in the weighted proportions of three explicit bias measures (handgun competency, racial importance for handgun safety, gender importance for handgun safety) between groups with </w:t>
      </w:r>
      <w:r w:rsidR="006C5707">
        <w:rPr>
          <w:rFonts w:ascii="Arial" w:eastAsia="Calibri" w:hAnsi="Arial" w:cs="Arial"/>
          <w:sz w:val="22"/>
          <w:szCs w:val="22"/>
        </w:rPr>
        <w:t>anti-Black</w:t>
      </w:r>
      <w:r w:rsidR="00A343DE">
        <w:rPr>
          <w:rFonts w:ascii="Arial" w:eastAsia="Calibri" w:hAnsi="Arial" w:cs="Arial"/>
          <w:sz w:val="22"/>
          <w:szCs w:val="22"/>
        </w:rPr>
        <w:t xml:space="preserve"> implicit</w:t>
      </w:r>
      <w:r w:rsidR="005563D8">
        <w:rPr>
          <w:rFonts w:ascii="Arial" w:eastAsia="Calibri" w:hAnsi="Arial" w:cs="Arial"/>
          <w:sz w:val="22"/>
          <w:szCs w:val="22"/>
        </w:rPr>
        <w:t xml:space="preserve"> bias, </w:t>
      </w:r>
      <w:r w:rsidR="001E0017">
        <w:rPr>
          <w:rFonts w:ascii="Arial" w:eastAsia="Calibri" w:hAnsi="Arial" w:cs="Arial"/>
          <w:sz w:val="22"/>
          <w:szCs w:val="22"/>
        </w:rPr>
        <w:t>n</w:t>
      </w:r>
      <w:r w:rsidR="005563D8">
        <w:rPr>
          <w:rFonts w:ascii="Arial" w:eastAsia="Calibri" w:hAnsi="Arial" w:cs="Arial"/>
          <w:sz w:val="22"/>
          <w:szCs w:val="22"/>
        </w:rPr>
        <w:t xml:space="preserve">o racial bias, or </w:t>
      </w:r>
      <w:r w:rsidR="006C5707">
        <w:rPr>
          <w:rFonts w:ascii="Arial" w:eastAsia="Calibri" w:hAnsi="Arial" w:cs="Arial"/>
          <w:sz w:val="22"/>
          <w:szCs w:val="22"/>
        </w:rPr>
        <w:t>p</w:t>
      </w:r>
      <w:r w:rsidR="005563D8">
        <w:rPr>
          <w:rFonts w:ascii="Arial" w:eastAsia="Calibri" w:hAnsi="Arial" w:cs="Arial"/>
          <w:sz w:val="22"/>
          <w:szCs w:val="22"/>
        </w:rPr>
        <w:t>ro-Black bias about women with handguns (</w:t>
      </w:r>
      <w:r w:rsidR="005563D8" w:rsidRPr="00D243F8">
        <w:rPr>
          <w:rFonts w:ascii="Arial" w:eastAsia="Calibri" w:hAnsi="Arial" w:cs="Arial"/>
          <w:b/>
          <w:bCs/>
          <w:sz w:val="22"/>
          <w:szCs w:val="22"/>
        </w:rPr>
        <w:t>Figure</w:t>
      </w:r>
      <w:r w:rsidR="00AB1CA8">
        <w:rPr>
          <w:rFonts w:ascii="Arial" w:eastAsia="Calibri" w:hAnsi="Arial" w:cs="Arial"/>
          <w:b/>
          <w:bCs/>
          <w:sz w:val="22"/>
          <w:szCs w:val="22"/>
        </w:rPr>
        <w:t>3</w:t>
      </w:r>
      <w:r w:rsidR="005563D8">
        <w:rPr>
          <w:rFonts w:ascii="Arial" w:eastAsia="Calibri" w:hAnsi="Arial" w:cs="Arial"/>
          <w:sz w:val="22"/>
          <w:szCs w:val="22"/>
        </w:rPr>
        <w:t xml:space="preserve">). </w:t>
      </w:r>
      <w:r w:rsidR="00A46799">
        <w:rPr>
          <w:rFonts w:ascii="Arial" w:eastAsia="Calibri" w:hAnsi="Arial" w:cs="Arial"/>
          <w:sz w:val="22"/>
          <w:szCs w:val="22"/>
        </w:rPr>
        <w:t xml:space="preserve">About </w:t>
      </w:r>
      <w:r w:rsidR="00513704" w:rsidRPr="00513704">
        <w:rPr>
          <w:rFonts w:ascii="Arial" w:eastAsia="Calibri" w:hAnsi="Arial" w:cs="Arial"/>
          <w:sz w:val="22"/>
          <w:szCs w:val="22"/>
        </w:rPr>
        <w:t>19</w:t>
      </w:r>
      <w:r w:rsidR="00B21052">
        <w:rPr>
          <w:rFonts w:ascii="Arial" w:eastAsia="Calibri" w:hAnsi="Arial" w:cs="Arial"/>
          <w:sz w:val="22"/>
          <w:szCs w:val="22"/>
        </w:rPr>
        <w:t>.1</w:t>
      </w:r>
      <w:r w:rsidR="00513704" w:rsidRPr="00513704">
        <w:rPr>
          <w:rFonts w:ascii="Arial" w:eastAsia="Calibri" w:hAnsi="Arial" w:cs="Arial"/>
          <w:sz w:val="22"/>
          <w:szCs w:val="22"/>
        </w:rPr>
        <w:t xml:space="preserve">% </w:t>
      </w:r>
      <w:r w:rsidR="00A46799">
        <w:rPr>
          <w:rFonts w:ascii="Arial" w:eastAsia="Calibri" w:hAnsi="Arial" w:cs="Arial"/>
          <w:sz w:val="22"/>
          <w:szCs w:val="22"/>
        </w:rPr>
        <w:t>of US adults with anti-Black bias rated</w:t>
      </w:r>
      <w:r w:rsidR="00513704" w:rsidRPr="00513704">
        <w:rPr>
          <w:rFonts w:ascii="Arial" w:eastAsia="Calibri" w:hAnsi="Arial" w:cs="Arial"/>
          <w:sz w:val="22"/>
          <w:szCs w:val="22"/>
        </w:rPr>
        <w:t xml:space="preserve"> Black women as being competent with handguns</w:t>
      </w:r>
      <w:r w:rsidR="00633637">
        <w:rPr>
          <w:rFonts w:ascii="Arial" w:eastAsia="Calibri" w:hAnsi="Arial" w:cs="Arial"/>
          <w:sz w:val="22"/>
          <w:szCs w:val="22"/>
        </w:rPr>
        <w:t xml:space="preserve"> (95%CI=[</w:t>
      </w:r>
      <w:r w:rsidR="00B21052">
        <w:rPr>
          <w:rFonts w:ascii="Arial" w:eastAsia="Calibri" w:hAnsi="Arial" w:cs="Arial"/>
          <w:sz w:val="22"/>
          <w:szCs w:val="22"/>
        </w:rPr>
        <w:t>15.9</w:t>
      </w:r>
      <w:r w:rsidR="00633637">
        <w:rPr>
          <w:rFonts w:ascii="Arial" w:eastAsia="Calibri" w:hAnsi="Arial" w:cs="Arial"/>
          <w:sz w:val="22"/>
          <w:szCs w:val="22"/>
        </w:rPr>
        <w:t>,</w:t>
      </w:r>
      <w:r w:rsidR="00B21052">
        <w:rPr>
          <w:rFonts w:ascii="Arial" w:eastAsia="Calibri" w:hAnsi="Arial" w:cs="Arial"/>
          <w:sz w:val="22"/>
          <w:szCs w:val="22"/>
        </w:rPr>
        <w:t>22.7</w:t>
      </w:r>
      <w:r w:rsidR="00633637">
        <w:rPr>
          <w:rFonts w:ascii="Arial" w:eastAsia="Calibri" w:hAnsi="Arial" w:cs="Arial"/>
          <w:sz w:val="22"/>
          <w:szCs w:val="22"/>
        </w:rPr>
        <w:t>])</w:t>
      </w:r>
      <w:r w:rsidR="00513704" w:rsidRPr="00513704">
        <w:rPr>
          <w:rFonts w:ascii="Arial" w:eastAsia="Calibri" w:hAnsi="Arial" w:cs="Arial"/>
          <w:sz w:val="22"/>
          <w:szCs w:val="22"/>
        </w:rPr>
        <w:t xml:space="preserve"> compared to 2</w:t>
      </w:r>
      <w:r w:rsidR="00B21052">
        <w:rPr>
          <w:rFonts w:ascii="Arial" w:eastAsia="Calibri" w:hAnsi="Arial" w:cs="Arial"/>
          <w:sz w:val="22"/>
          <w:szCs w:val="22"/>
        </w:rPr>
        <w:t>4.5</w:t>
      </w:r>
      <w:r w:rsidR="00513704" w:rsidRPr="00513704">
        <w:rPr>
          <w:rFonts w:ascii="Arial" w:eastAsia="Calibri" w:hAnsi="Arial" w:cs="Arial"/>
          <w:sz w:val="22"/>
          <w:szCs w:val="22"/>
        </w:rPr>
        <w:t xml:space="preserve">% of </w:t>
      </w:r>
      <w:r w:rsidR="00A46799">
        <w:rPr>
          <w:rFonts w:ascii="Arial" w:eastAsia="Calibri" w:hAnsi="Arial" w:cs="Arial"/>
          <w:sz w:val="22"/>
          <w:szCs w:val="22"/>
        </w:rPr>
        <w:t>US adults</w:t>
      </w:r>
      <w:r w:rsidR="00513704" w:rsidRPr="00513704">
        <w:rPr>
          <w:rFonts w:ascii="Arial" w:eastAsia="Calibri" w:hAnsi="Arial" w:cs="Arial"/>
          <w:sz w:val="22"/>
          <w:szCs w:val="22"/>
        </w:rPr>
        <w:t xml:space="preserve"> </w:t>
      </w:r>
      <w:r w:rsidR="00A46799">
        <w:rPr>
          <w:rFonts w:ascii="Arial" w:eastAsia="Calibri" w:hAnsi="Arial" w:cs="Arial"/>
          <w:sz w:val="22"/>
          <w:szCs w:val="22"/>
        </w:rPr>
        <w:t>who showed</w:t>
      </w:r>
      <w:r w:rsidR="00513704" w:rsidRPr="00513704">
        <w:rPr>
          <w:rFonts w:ascii="Arial" w:eastAsia="Calibri" w:hAnsi="Arial" w:cs="Arial"/>
          <w:sz w:val="22"/>
          <w:szCs w:val="22"/>
        </w:rPr>
        <w:t xml:space="preserve"> pro-Black bias</w:t>
      </w:r>
      <w:r w:rsidR="00633637">
        <w:rPr>
          <w:rFonts w:ascii="Arial" w:eastAsia="Calibri" w:hAnsi="Arial" w:cs="Arial"/>
          <w:sz w:val="22"/>
          <w:szCs w:val="22"/>
        </w:rPr>
        <w:t xml:space="preserve"> (95%CI=[</w:t>
      </w:r>
      <w:r w:rsidR="00B21052">
        <w:rPr>
          <w:rFonts w:ascii="Arial" w:eastAsia="Calibri" w:hAnsi="Arial" w:cs="Arial"/>
          <w:sz w:val="22"/>
          <w:szCs w:val="22"/>
        </w:rPr>
        <w:t>17.2</w:t>
      </w:r>
      <w:r w:rsidR="00633637">
        <w:rPr>
          <w:rFonts w:ascii="Arial" w:eastAsia="Calibri" w:hAnsi="Arial" w:cs="Arial"/>
          <w:sz w:val="22"/>
          <w:szCs w:val="22"/>
        </w:rPr>
        <w:t>,</w:t>
      </w:r>
      <w:r w:rsidR="00B21052">
        <w:rPr>
          <w:rFonts w:ascii="Arial" w:eastAsia="Calibri" w:hAnsi="Arial" w:cs="Arial"/>
          <w:sz w:val="22"/>
          <w:szCs w:val="22"/>
        </w:rPr>
        <w:t>33.7</w:t>
      </w:r>
      <w:r w:rsidR="00633637">
        <w:rPr>
          <w:rFonts w:ascii="Arial" w:eastAsia="Calibri" w:hAnsi="Arial" w:cs="Arial"/>
          <w:sz w:val="22"/>
          <w:szCs w:val="22"/>
        </w:rPr>
        <w:t>])</w:t>
      </w:r>
      <w:r w:rsidR="00513704" w:rsidRPr="00513704">
        <w:rPr>
          <w:rFonts w:ascii="Arial" w:eastAsia="Calibri" w:hAnsi="Arial" w:cs="Arial"/>
          <w:sz w:val="22"/>
          <w:szCs w:val="22"/>
        </w:rPr>
        <w:t>.</w:t>
      </w:r>
      <w:r w:rsidR="00A46799">
        <w:rPr>
          <w:rFonts w:ascii="Arial" w:eastAsia="Calibri" w:hAnsi="Arial" w:cs="Arial"/>
          <w:sz w:val="22"/>
          <w:szCs w:val="22"/>
        </w:rPr>
        <w:t xml:space="preserve"> </w:t>
      </w:r>
      <w:r w:rsidR="00CD2034">
        <w:rPr>
          <w:rFonts w:ascii="Arial" w:eastAsia="Calibri" w:hAnsi="Arial" w:cs="Arial"/>
          <w:sz w:val="22"/>
          <w:szCs w:val="22"/>
        </w:rPr>
        <w:t>We</w:t>
      </w:r>
      <w:r w:rsidR="000D7458">
        <w:rPr>
          <w:rFonts w:ascii="Arial" w:eastAsia="Calibri" w:hAnsi="Arial" w:cs="Arial"/>
          <w:sz w:val="22"/>
          <w:szCs w:val="22"/>
        </w:rPr>
        <w:t xml:space="preserve"> found little to no associations between implicit and explicit bias measures</w:t>
      </w:r>
      <w:r w:rsidR="00EB00DF">
        <w:rPr>
          <w:rFonts w:ascii="Arial" w:eastAsia="Calibri" w:hAnsi="Arial" w:cs="Arial"/>
          <w:sz w:val="22"/>
          <w:szCs w:val="22"/>
        </w:rPr>
        <w:t xml:space="preserve">. </w:t>
      </w:r>
    </w:p>
    <w:p w14:paraId="6605CB5B" w14:textId="165A9AF0" w:rsidR="0057559C" w:rsidRDefault="0057559C" w:rsidP="00DD3B2C">
      <w:pPr>
        <w:spacing w:line="480" w:lineRule="auto"/>
        <w:contextualSpacing/>
        <w:rPr>
          <w:rFonts w:ascii="Arial" w:eastAsia="Calibri" w:hAnsi="Arial" w:cs="Arial"/>
          <w:sz w:val="22"/>
          <w:szCs w:val="22"/>
        </w:rPr>
      </w:pPr>
    </w:p>
    <w:p w14:paraId="2CF6B71D" w14:textId="3EBD4DED" w:rsidR="00D144E7" w:rsidRPr="005D61D6" w:rsidRDefault="005D61D6" w:rsidP="00DD3B2C">
      <w:pPr>
        <w:spacing w:line="480" w:lineRule="auto"/>
        <w:contextualSpacing/>
        <w:rPr>
          <w:rFonts w:ascii="Arial" w:eastAsia="Calibri" w:hAnsi="Arial" w:cs="Arial"/>
          <w:i/>
          <w:iCs/>
          <w:sz w:val="22"/>
          <w:szCs w:val="22"/>
          <w:u w:val="single"/>
        </w:rPr>
      </w:pPr>
      <w:r w:rsidRPr="005D61D6">
        <w:rPr>
          <w:rFonts w:ascii="Arial" w:eastAsia="Calibri" w:hAnsi="Arial" w:cs="Arial"/>
          <w:i/>
          <w:iCs/>
          <w:sz w:val="22"/>
          <w:szCs w:val="22"/>
          <w:u w:val="single"/>
        </w:rPr>
        <w:lastRenderedPageBreak/>
        <w:t xml:space="preserve">Association between implicit bias and </w:t>
      </w:r>
      <w:r w:rsidR="00E80CD0">
        <w:rPr>
          <w:rFonts w:ascii="Arial" w:eastAsia="Calibri" w:hAnsi="Arial" w:cs="Arial"/>
          <w:i/>
          <w:iCs/>
          <w:sz w:val="22"/>
          <w:szCs w:val="22"/>
          <w:u w:val="single"/>
        </w:rPr>
        <w:t xml:space="preserve">perceptions </w:t>
      </w:r>
      <w:r w:rsidRPr="005D61D6">
        <w:rPr>
          <w:rFonts w:ascii="Arial" w:eastAsia="Calibri" w:hAnsi="Arial" w:cs="Arial"/>
          <w:i/>
          <w:iCs/>
          <w:sz w:val="22"/>
          <w:szCs w:val="22"/>
          <w:u w:val="single"/>
        </w:rPr>
        <w:t>about women’s safety</w:t>
      </w:r>
    </w:p>
    <w:p w14:paraId="1E5EECD0" w14:textId="6824EF78" w:rsidR="005C6E73" w:rsidRDefault="00A24485" w:rsidP="00DD3B2C">
      <w:pPr>
        <w:spacing w:line="480" w:lineRule="auto"/>
        <w:contextualSpacing/>
        <w:rPr>
          <w:rFonts w:ascii="Arial" w:eastAsia="Calibri" w:hAnsi="Arial" w:cs="Arial"/>
          <w:sz w:val="22"/>
          <w:szCs w:val="22"/>
        </w:rPr>
      </w:pPr>
      <w:r>
        <w:rPr>
          <w:rFonts w:ascii="Arial" w:eastAsia="Calibri" w:hAnsi="Arial" w:cs="Arial"/>
          <w:sz w:val="22"/>
          <w:szCs w:val="22"/>
        </w:rPr>
        <w:t>The estimated weighted proportion of US adults expressing</w:t>
      </w:r>
      <w:r w:rsidR="007B0EFF">
        <w:rPr>
          <w:rFonts w:ascii="Arial" w:eastAsia="Calibri" w:hAnsi="Arial" w:cs="Arial"/>
          <w:sz w:val="22"/>
          <w:szCs w:val="22"/>
        </w:rPr>
        <w:t xml:space="preserve"> a belief that</w:t>
      </w:r>
      <w:r>
        <w:rPr>
          <w:rFonts w:ascii="Arial" w:eastAsia="Calibri" w:hAnsi="Arial" w:cs="Arial"/>
          <w:sz w:val="22"/>
          <w:szCs w:val="22"/>
        </w:rPr>
        <w:t xml:space="preserve"> Black women were more likely to experience </w:t>
      </w:r>
      <w:proofErr w:type="gramStart"/>
      <w:r w:rsidR="00791951">
        <w:rPr>
          <w:rFonts w:ascii="Arial" w:eastAsia="Calibri" w:hAnsi="Arial" w:cs="Arial"/>
          <w:sz w:val="22"/>
          <w:szCs w:val="22"/>
        </w:rPr>
        <w:t>a number of</w:t>
      </w:r>
      <w:proofErr w:type="gramEnd"/>
      <w:r w:rsidR="00791951">
        <w:rPr>
          <w:rFonts w:ascii="Arial" w:eastAsia="Calibri" w:hAnsi="Arial" w:cs="Arial"/>
          <w:sz w:val="22"/>
          <w:szCs w:val="22"/>
        </w:rPr>
        <w:t xml:space="preserve"> women’s safety issues</w:t>
      </w:r>
      <w:r w:rsidR="004B2637">
        <w:rPr>
          <w:rFonts w:ascii="Arial" w:eastAsia="Calibri" w:hAnsi="Arial" w:cs="Arial"/>
          <w:sz w:val="22"/>
          <w:szCs w:val="22"/>
        </w:rPr>
        <w:t xml:space="preserve"> (intimate partner violence, community gun violence, sexual harassment or assault, violence at work, other violent crime, non-violent crime)</w:t>
      </w:r>
      <w:r w:rsidR="00791951">
        <w:rPr>
          <w:rFonts w:ascii="Arial" w:eastAsia="Calibri" w:hAnsi="Arial" w:cs="Arial"/>
          <w:sz w:val="22"/>
          <w:szCs w:val="22"/>
        </w:rPr>
        <w:t xml:space="preserve"> is presented in </w:t>
      </w:r>
      <w:r w:rsidR="00DB030F" w:rsidRPr="00DB030F">
        <w:rPr>
          <w:rFonts w:ascii="Arial" w:eastAsia="Calibri" w:hAnsi="Arial" w:cs="Arial"/>
          <w:b/>
          <w:bCs/>
          <w:sz w:val="22"/>
          <w:szCs w:val="22"/>
        </w:rPr>
        <w:t>Table</w:t>
      </w:r>
      <w:r w:rsidR="0016091A">
        <w:rPr>
          <w:rFonts w:ascii="Arial" w:eastAsia="Calibri" w:hAnsi="Arial" w:cs="Arial"/>
          <w:b/>
          <w:bCs/>
          <w:sz w:val="22"/>
          <w:szCs w:val="22"/>
        </w:rPr>
        <w:t xml:space="preserve"> </w:t>
      </w:r>
      <w:r w:rsidR="00AB1CA8">
        <w:rPr>
          <w:rFonts w:ascii="Arial" w:eastAsia="Calibri" w:hAnsi="Arial" w:cs="Arial"/>
          <w:b/>
          <w:bCs/>
          <w:sz w:val="22"/>
          <w:szCs w:val="22"/>
        </w:rPr>
        <w:t>1</w:t>
      </w:r>
      <w:r w:rsidR="00791951">
        <w:rPr>
          <w:rFonts w:ascii="Arial" w:eastAsia="Calibri" w:hAnsi="Arial" w:cs="Arial"/>
          <w:sz w:val="22"/>
          <w:szCs w:val="22"/>
        </w:rPr>
        <w:t xml:space="preserve">. </w:t>
      </w:r>
      <w:r w:rsidR="00206401">
        <w:rPr>
          <w:rFonts w:ascii="Arial" w:eastAsia="Calibri" w:hAnsi="Arial" w:cs="Arial"/>
          <w:sz w:val="22"/>
          <w:szCs w:val="22"/>
        </w:rPr>
        <w:t xml:space="preserve">The estimated weighted proportion of US adults who </w:t>
      </w:r>
      <w:r w:rsidR="00723E78">
        <w:rPr>
          <w:rFonts w:ascii="Arial" w:eastAsia="Calibri" w:hAnsi="Arial" w:cs="Arial"/>
          <w:sz w:val="22"/>
          <w:szCs w:val="22"/>
        </w:rPr>
        <w:t>perceive</w:t>
      </w:r>
      <w:r w:rsidR="0021204C">
        <w:rPr>
          <w:rFonts w:ascii="Arial" w:eastAsia="Calibri" w:hAnsi="Arial" w:cs="Arial"/>
          <w:sz w:val="22"/>
          <w:szCs w:val="22"/>
        </w:rPr>
        <w:t xml:space="preserve"> Black </w:t>
      </w:r>
      <w:r w:rsidR="007C3BF5">
        <w:rPr>
          <w:rFonts w:ascii="Arial" w:eastAsia="Calibri" w:hAnsi="Arial" w:cs="Arial"/>
          <w:sz w:val="22"/>
          <w:szCs w:val="22"/>
        </w:rPr>
        <w:t xml:space="preserve">women </w:t>
      </w:r>
      <w:r w:rsidR="00723E78">
        <w:rPr>
          <w:rFonts w:ascii="Arial" w:eastAsia="Calibri" w:hAnsi="Arial" w:cs="Arial"/>
          <w:sz w:val="22"/>
          <w:szCs w:val="22"/>
        </w:rPr>
        <w:t>to be</w:t>
      </w:r>
      <w:r w:rsidR="007C3BF5">
        <w:rPr>
          <w:rFonts w:ascii="Arial" w:eastAsia="Calibri" w:hAnsi="Arial" w:cs="Arial"/>
          <w:sz w:val="22"/>
          <w:szCs w:val="22"/>
        </w:rPr>
        <w:t xml:space="preserve"> more likely </w:t>
      </w:r>
      <w:r w:rsidR="00723E78">
        <w:rPr>
          <w:rFonts w:ascii="Arial" w:eastAsia="Calibri" w:hAnsi="Arial" w:cs="Arial"/>
          <w:sz w:val="22"/>
          <w:szCs w:val="22"/>
        </w:rPr>
        <w:t xml:space="preserve">than White women </w:t>
      </w:r>
      <w:r w:rsidR="007C3BF5">
        <w:rPr>
          <w:rFonts w:ascii="Arial" w:eastAsia="Calibri" w:hAnsi="Arial" w:cs="Arial"/>
          <w:sz w:val="22"/>
          <w:szCs w:val="22"/>
        </w:rPr>
        <w:t>to experience gun violence in their community range</w:t>
      </w:r>
      <w:r w:rsidR="00723E78">
        <w:rPr>
          <w:rFonts w:ascii="Arial" w:eastAsia="Calibri" w:hAnsi="Arial" w:cs="Arial"/>
          <w:sz w:val="22"/>
          <w:szCs w:val="22"/>
        </w:rPr>
        <w:t>d from</w:t>
      </w:r>
      <w:r w:rsidR="007C3BF5">
        <w:rPr>
          <w:rFonts w:ascii="Arial" w:eastAsia="Calibri" w:hAnsi="Arial" w:cs="Arial"/>
          <w:sz w:val="22"/>
          <w:szCs w:val="22"/>
        </w:rPr>
        <w:t xml:space="preserve"> 70.8-64</w:t>
      </w:r>
      <w:r w:rsidR="00723E78">
        <w:rPr>
          <w:rFonts w:ascii="Arial" w:eastAsia="Calibri" w:hAnsi="Arial" w:cs="Arial"/>
          <w:sz w:val="22"/>
          <w:szCs w:val="22"/>
        </w:rPr>
        <w:t>.</w:t>
      </w:r>
      <w:r w:rsidR="007C3BF5">
        <w:rPr>
          <w:rFonts w:ascii="Arial" w:eastAsia="Calibri" w:hAnsi="Arial" w:cs="Arial"/>
          <w:sz w:val="22"/>
          <w:szCs w:val="22"/>
        </w:rPr>
        <w:t>1%</w:t>
      </w:r>
      <w:r w:rsidR="00723E78">
        <w:rPr>
          <w:rFonts w:ascii="Arial" w:eastAsia="Calibri" w:hAnsi="Arial" w:cs="Arial"/>
          <w:sz w:val="22"/>
          <w:szCs w:val="22"/>
        </w:rPr>
        <w:t xml:space="preserve"> (</w:t>
      </w:r>
      <w:r w:rsidR="00723E78" w:rsidRPr="00723E78">
        <w:rPr>
          <w:rFonts w:ascii="Arial" w:eastAsia="Calibri" w:hAnsi="Arial" w:cs="Arial"/>
          <w:b/>
          <w:bCs/>
          <w:sz w:val="22"/>
          <w:szCs w:val="22"/>
        </w:rPr>
        <w:t>Table 1</w:t>
      </w:r>
      <w:r w:rsidR="00723E78">
        <w:rPr>
          <w:rFonts w:ascii="Arial" w:eastAsia="Calibri" w:hAnsi="Arial" w:cs="Arial"/>
          <w:sz w:val="22"/>
          <w:szCs w:val="22"/>
        </w:rPr>
        <w:t>)</w:t>
      </w:r>
      <w:r w:rsidR="007C3BF5">
        <w:rPr>
          <w:rFonts w:ascii="Arial" w:eastAsia="Calibri" w:hAnsi="Arial" w:cs="Arial"/>
          <w:sz w:val="22"/>
          <w:szCs w:val="22"/>
        </w:rPr>
        <w:t xml:space="preserve">. </w:t>
      </w:r>
      <w:r w:rsidR="00723E78">
        <w:rPr>
          <w:rFonts w:ascii="Arial" w:eastAsia="Calibri" w:hAnsi="Arial" w:cs="Arial"/>
          <w:sz w:val="22"/>
          <w:szCs w:val="22"/>
        </w:rPr>
        <w:t xml:space="preserve">A much smaller estimated proportion of US adults </w:t>
      </w:r>
      <w:r w:rsidR="001A05C2">
        <w:rPr>
          <w:rFonts w:ascii="Arial" w:eastAsia="Calibri" w:hAnsi="Arial" w:cs="Arial"/>
          <w:sz w:val="22"/>
          <w:szCs w:val="22"/>
        </w:rPr>
        <w:t xml:space="preserve">viewed Black women as more likely than White women to experience other forms of violence and crime. </w:t>
      </w:r>
      <w:r w:rsidR="0093101F">
        <w:rPr>
          <w:rFonts w:ascii="Arial" w:eastAsia="Calibri" w:hAnsi="Arial" w:cs="Arial"/>
          <w:sz w:val="22"/>
          <w:szCs w:val="22"/>
        </w:rPr>
        <w:t>The</w:t>
      </w:r>
      <w:r w:rsidR="001A05C2">
        <w:rPr>
          <w:rFonts w:ascii="Arial" w:eastAsia="Calibri" w:hAnsi="Arial" w:cs="Arial"/>
          <w:sz w:val="22"/>
          <w:szCs w:val="22"/>
        </w:rPr>
        <w:t>se</w:t>
      </w:r>
      <w:r w:rsidR="00ED6CF5">
        <w:rPr>
          <w:rFonts w:ascii="Arial" w:eastAsia="Calibri" w:hAnsi="Arial" w:cs="Arial"/>
          <w:sz w:val="22"/>
          <w:szCs w:val="22"/>
        </w:rPr>
        <w:t xml:space="preserve"> </w:t>
      </w:r>
      <w:r w:rsidR="004B2637">
        <w:rPr>
          <w:rFonts w:ascii="Arial" w:eastAsia="Calibri" w:hAnsi="Arial" w:cs="Arial"/>
          <w:sz w:val="22"/>
          <w:szCs w:val="22"/>
        </w:rPr>
        <w:t xml:space="preserve">estimated </w:t>
      </w:r>
      <w:r w:rsidR="0093101F">
        <w:rPr>
          <w:rFonts w:ascii="Arial" w:eastAsia="Calibri" w:hAnsi="Arial" w:cs="Arial"/>
          <w:sz w:val="22"/>
          <w:szCs w:val="22"/>
        </w:rPr>
        <w:t xml:space="preserve">differences in </w:t>
      </w:r>
      <w:r w:rsidR="00DB37A7">
        <w:rPr>
          <w:rFonts w:ascii="Arial" w:eastAsia="Calibri" w:hAnsi="Arial" w:cs="Arial"/>
          <w:sz w:val="22"/>
          <w:szCs w:val="22"/>
        </w:rPr>
        <w:t>the proportion of the US population who perceived</w:t>
      </w:r>
      <w:r w:rsidR="00401F03">
        <w:rPr>
          <w:rFonts w:ascii="Arial" w:eastAsia="Calibri" w:hAnsi="Arial" w:cs="Arial"/>
          <w:sz w:val="22"/>
          <w:szCs w:val="22"/>
        </w:rPr>
        <w:t xml:space="preserve"> </w:t>
      </w:r>
      <w:proofErr w:type="gramStart"/>
      <w:r w:rsidR="00401F03">
        <w:rPr>
          <w:rFonts w:ascii="Arial" w:eastAsia="Calibri" w:hAnsi="Arial" w:cs="Arial"/>
          <w:sz w:val="22"/>
          <w:szCs w:val="22"/>
        </w:rPr>
        <w:t>that</w:t>
      </w:r>
      <w:r w:rsidR="00DB37A7">
        <w:rPr>
          <w:rFonts w:ascii="Arial" w:eastAsia="Calibri" w:hAnsi="Arial" w:cs="Arial"/>
          <w:sz w:val="22"/>
          <w:szCs w:val="22"/>
        </w:rPr>
        <w:t xml:space="preserve"> Black women</w:t>
      </w:r>
      <w:proofErr w:type="gramEnd"/>
      <w:r w:rsidR="00DB37A7">
        <w:rPr>
          <w:rFonts w:ascii="Arial" w:eastAsia="Calibri" w:hAnsi="Arial" w:cs="Arial"/>
          <w:sz w:val="22"/>
          <w:szCs w:val="22"/>
        </w:rPr>
        <w:t xml:space="preserve"> were more likely</w:t>
      </w:r>
      <w:r w:rsidR="0022455F">
        <w:rPr>
          <w:rFonts w:ascii="Arial" w:eastAsia="Calibri" w:hAnsi="Arial" w:cs="Arial"/>
          <w:sz w:val="22"/>
          <w:szCs w:val="22"/>
        </w:rPr>
        <w:t xml:space="preserve"> than White women</w:t>
      </w:r>
      <w:r w:rsidR="00DB37A7">
        <w:rPr>
          <w:rFonts w:ascii="Arial" w:eastAsia="Calibri" w:hAnsi="Arial" w:cs="Arial"/>
          <w:sz w:val="22"/>
          <w:szCs w:val="22"/>
        </w:rPr>
        <w:t xml:space="preserve"> to </w:t>
      </w:r>
      <w:r w:rsidR="00B75202">
        <w:rPr>
          <w:rFonts w:ascii="Arial" w:eastAsia="Calibri" w:hAnsi="Arial" w:cs="Arial"/>
          <w:sz w:val="22"/>
          <w:szCs w:val="22"/>
        </w:rPr>
        <w:t>experience</w:t>
      </w:r>
      <w:r w:rsidR="00ED6CF5">
        <w:rPr>
          <w:rFonts w:ascii="Arial" w:eastAsia="Calibri" w:hAnsi="Arial" w:cs="Arial"/>
          <w:sz w:val="22"/>
          <w:szCs w:val="22"/>
        </w:rPr>
        <w:t xml:space="preserve"> violence</w:t>
      </w:r>
      <w:r w:rsidR="0022455F">
        <w:rPr>
          <w:rFonts w:ascii="Arial" w:eastAsia="Calibri" w:hAnsi="Arial" w:cs="Arial"/>
          <w:sz w:val="22"/>
          <w:szCs w:val="22"/>
        </w:rPr>
        <w:t xml:space="preserve"> or crime</w:t>
      </w:r>
      <w:r w:rsidR="0093101F">
        <w:rPr>
          <w:rFonts w:ascii="Arial" w:eastAsia="Calibri" w:hAnsi="Arial" w:cs="Arial"/>
          <w:sz w:val="22"/>
          <w:szCs w:val="22"/>
        </w:rPr>
        <w:t xml:space="preserve"> </w:t>
      </w:r>
      <w:r w:rsidR="00E11125">
        <w:rPr>
          <w:rFonts w:ascii="Arial" w:eastAsia="Calibri" w:hAnsi="Arial" w:cs="Arial"/>
          <w:sz w:val="22"/>
          <w:szCs w:val="22"/>
        </w:rPr>
        <w:t>were small</w:t>
      </w:r>
      <w:r w:rsidR="00F6575E">
        <w:rPr>
          <w:rFonts w:ascii="Arial" w:eastAsia="Calibri" w:hAnsi="Arial" w:cs="Arial"/>
          <w:sz w:val="22"/>
          <w:szCs w:val="22"/>
        </w:rPr>
        <w:t xml:space="preserve"> between those with anti-Black bias, no racial bias, and pro-Black bias</w:t>
      </w:r>
      <w:r w:rsidR="00E11125">
        <w:rPr>
          <w:rFonts w:ascii="Arial" w:eastAsia="Calibri" w:hAnsi="Arial" w:cs="Arial"/>
          <w:sz w:val="22"/>
          <w:szCs w:val="22"/>
        </w:rPr>
        <w:t xml:space="preserve">. For example, </w:t>
      </w:r>
      <w:r w:rsidR="0022455F">
        <w:rPr>
          <w:rFonts w:ascii="Arial" w:eastAsia="Calibri" w:hAnsi="Arial" w:cs="Arial"/>
          <w:sz w:val="22"/>
          <w:szCs w:val="22"/>
        </w:rPr>
        <w:t>t</w:t>
      </w:r>
      <w:r w:rsidR="00E11125">
        <w:rPr>
          <w:rFonts w:ascii="Arial" w:eastAsia="Calibri" w:hAnsi="Arial" w:cs="Arial"/>
          <w:sz w:val="22"/>
          <w:szCs w:val="22"/>
        </w:rPr>
        <w:t>he weighted proportion of US adults who express a belief that Black women are more likely to experience intimate partner violence ranged from 19.4% among those with no racial bias (95%CI=[14.5, 25.4]) to 22.9% among those with Pro-Black bias (95%CI=[16.0, 31.7]).</w:t>
      </w:r>
      <w:r w:rsidR="00085870">
        <w:rPr>
          <w:rFonts w:ascii="Arial" w:eastAsia="Calibri" w:hAnsi="Arial" w:cs="Arial"/>
          <w:sz w:val="22"/>
          <w:szCs w:val="22"/>
        </w:rPr>
        <w:t xml:space="preserve"> </w:t>
      </w:r>
      <w:r w:rsidR="0022455F">
        <w:rPr>
          <w:rFonts w:ascii="Arial" w:eastAsia="Calibri" w:hAnsi="Arial" w:cs="Arial"/>
          <w:sz w:val="22"/>
          <w:szCs w:val="22"/>
        </w:rPr>
        <w:t>O</w:t>
      </w:r>
      <w:r w:rsidR="00085870">
        <w:rPr>
          <w:rFonts w:ascii="Arial" w:eastAsia="Calibri" w:hAnsi="Arial" w:cs="Arial"/>
          <w:sz w:val="22"/>
          <w:szCs w:val="22"/>
        </w:rPr>
        <w:t>verall</w:t>
      </w:r>
      <w:r w:rsidR="0022455F">
        <w:rPr>
          <w:rFonts w:ascii="Arial" w:eastAsia="Calibri" w:hAnsi="Arial" w:cs="Arial"/>
          <w:sz w:val="22"/>
          <w:szCs w:val="22"/>
        </w:rPr>
        <w:t>,</w:t>
      </w:r>
      <w:r w:rsidR="00085870">
        <w:rPr>
          <w:rFonts w:ascii="Arial" w:eastAsia="Calibri" w:hAnsi="Arial" w:cs="Arial"/>
          <w:sz w:val="22"/>
          <w:szCs w:val="22"/>
        </w:rPr>
        <w:t xml:space="preserve"> the perceptions about risks to Black women were low</w:t>
      </w:r>
      <w:r w:rsidR="004B2637">
        <w:rPr>
          <w:rFonts w:ascii="Arial" w:eastAsia="Calibri" w:hAnsi="Arial" w:cs="Arial"/>
          <w:sz w:val="22"/>
          <w:szCs w:val="22"/>
        </w:rPr>
        <w:t>.</w:t>
      </w:r>
      <w:r w:rsidR="0093101F">
        <w:rPr>
          <w:rFonts w:ascii="Arial" w:eastAsia="Calibri" w:hAnsi="Arial" w:cs="Arial"/>
          <w:sz w:val="22"/>
          <w:szCs w:val="22"/>
        </w:rPr>
        <w:t xml:space="preserve"> </w:t>
      </w:r>
      <w:r w:rsidR="005C6E73">
        <w:rPr>
          <w:rFonts w:ascii="Arial" w:eastAsia="Calibri" w:hAnsi="Arial" w:cs="Arial"/>
          <w:sz w:val="22"/>
          <w:szCs w:val="22"/>
        </w:rPr>
        <w:t>The weighted proportion of US adults who express Black women are more likely to experience sexual harassment or sexual assault ranged from 11.4% among those with no racial bias (95%CI=[7.5, 17.0]) to 20.4% among those with Pro-Black bias (95%CI=[13.2, 30.3]).</w:t>
      </w:r>
      <w:r w:rsidR="00F60FF2">
        <w:rPr>
          <w:rFonts w:ascii="Arial" w:eastAsia="Calibri" w:hAnsi="Arial" w:cs="Arial"/>
          <w:sz w:val="22"/>
          <w:szCs w:val="22"/>
        </w:rPr>
        <w:t xml:space="preserve"> </w:t>
      </w:r>
    </w:p>
    <w:p w14:paraId="5F844E76" w14:textId="500053D4" w:rsidR="00AD29E2" w:rsidRDefault="00AD29E2" w:rsidP="00DD3B2C">
      <w:pPr>
        <w:spacing w:line="480" w:lineRule="auto"/>
        <w:contextualSpacing/>
        <w:rPr>
          <w:rFonts w:ascii="Arial" w:hAnsi="Arial" w:cs="Arial"/>
          <w:b/>
          <w:sz w:val="22"/>
          <w:szCs w:val="22"/>
        </w:rPr>
      </w:pPr>
    </w:p>
    <w:p w14:paraId="600A4777" w14:textId="1A6FFE14" w:rsidR="005C1CBE" w:rsidRPr="00C07C79" w:rsidRDefault="005C1CBE" w:rsidP="00DD3B2C">
      <w:pPr>
        <w:spacing w:line="480" w:lineRule="auto"/>
        <w:contextualSpacing/>
        <w:jc w:val="center"/>
        <w:rPr>
          <w:rFonts w:ascii="Arial" w:hAnsi="Arial" w:cs="Arial"/>
          <w:b/>
          <w:sz w:val="22"/>
          <w:szCs w:val="22"/>
        </w:rPr>
      </w:pPr>
      <w:r w:rsidRPr="00C07C79">
        <w:rPr>
          <w:rFonts w:ascii="Arial" w:hAnsi="Arial" w:cs="Arial"/>
          <w:b/>
          <w:sz w:val="22"/>
          <w:szCs w:val="22"/>
        </w:rPr>
        <w:t>DISCUSSION</w:t>
      </w:r>
    </w:p>
    <w:p w14:paraId="218E45B3" w14:textId="46710B31" w:rsidR="00D52035" w:rsidRDefault="009B3CC6" w:rsidP="00DD3B2C">
      <w:pPr>
        <w:spacing w:line="480" w:lineRule="auto"/>
        <w:contextualSpacing/>
        <w:rPr>
          <w:rFonts w:ascii="Arial" w:eastAsia="Calibri" w:hAnsi="Arial" w:cs="Arial"/>
          <w:sz w:val="22"/>
          <w:szCs w:val="22"/>
        </w:rPr>
      </w:pPr>
      <w:r>
        <w:rPr>
          <w:rFonts w:ascii="Arial" w:hAnsi="Arial" w:cs="Arial"/>
          <w:bCs/>
          <w:sz w:val="22"/>
          <w:szCs w:val="22"/>
        </w:rPr>
        <w:t>Our findings</w:t>
      </w:r>
      <w:r w:rsidR="00853247">
        <w:rPr>
          <w:rFonts w:ascii="Arial" w:hAnsi="Arial" w:cs="Arial"/>
          <w:bCs/>
          <w:sz w:val="22"/>
          <w:szCs w:val="22"/>
        </w:rPr>
        <w:t xml:space="preserve"> establish </w:t>
      </w:r>
      <w:r w:rsidR="005F6D6E">
        <w:rPr>
          <w:rFonts w:ascii="Arial" w:hAnsi="Arial" w:cs="Arial"/>
          <w:bCs/>
          <w:sz w:val="22"/>
          <w:szCs w:val="22"/>
        </w:rPr>
        <w:t>a small but significant</w:t>
      </w:r>
      <w:r w:rsidR="009D23CB">
        <w:rPr>
          <w:rFonts w:ascii="Arial" w:hAnsi="Arial" w:cs="Arial"/>
          <w:bCs/>
          <w:sz w:val="22"/>
          <w:szCs w:val="22"/>
        </w:rPr>
        <w:t xml:space="preserve"> anti-Black </w:t>
      </w:r>
      <w:r w:rsidR="00853247">
        <w:rPr>
          <w:rFonts w:ascii="Arial" w:hAnsi="Arial" w:cs="Arial"/>
          <w:bCs/>
          <w:sz w:val="22"/>
          <w:szCs w:val="22"/>
        </w:rPr>
        <w:t>implicit bias</w:t>
      </w:r>
      <w:r w:rsidR="00905C15">
        <w:rPr>
          <w:rFonts w:ascii="Arial" w:hAnsi="Arial" w:cs="Arial"/>
          <w:bCs/>
          <w:sz w:val="22"/>
          <w:szCs w:val="22"/>
        </w:rPr>
        <w:t xml:space="preserve"> </w:t>
      </w:r>
      <w:r w:rsidR="00F0736B">
        <w:rPr>
          <w:rFonts w:ascii="Arial" w:hAnsi="Arial" w:cs="Arial"/>
          <w:bCs/>
          <w:sz w:val="22"/>
          <w:szCs w:val="22"/>
        </w:rPr>
        <w:t>about women and handguns among US adults</w:t>
      </w:r>
      <w:r w:rsidR="00227B84">
        <w:rPr>
          <w:rFonts w:ascii="Arial" w:hAnsi="Arial" w:cs="Arial"/>
          <w:bCs/>
          <w:sz w:val="22"/>
          <w:szCs w:val="22"/>
        </w:rPr>
        <w:t>,</w:t>
      </w:r>
      <w:r w:rsidR="00334DE4">
        <w:rPr>
          <w:rFonts w:ascii="Arial" w:eastAsia="Calibri" w:hAnsi="Arial" w:cs="Arial"/>
          <w:sz w:val="22"/>
          <w:szCs w:val="22"/>
        </w:rPr>
        <w:t xml:space="preserve"> and</w:t>
      </w:r>
      <w:r w:rsidR="005806BB">
        <w:rPr>
          <w:rFonts w:ascii="Arial" w:eastAsia="Calibri" w:hAnsi="Arial" w:cs="Arial"/>
          <w:sz w:val="22"/>
          <w:szCs w:val="22"/>
        </w:rPr>
        <w:t xml:space="preserve"> these findings</w:t>
      </w:r>
      <w:r w:rsidR="00334DE4">
        <w:rPr>
          <w:rFonts w:ascii="Arial" w:eastAsia="Calibri" w:hAnsi="Arial" w:cs="Arial"/>
          <w:sz w:val="22"/>
          <w:szCs w:val="22"/>
        </w:rPr>
        <w:t xml:space="preserve"> demonstrate that US adults perceive women to be less competent with handguns</w:t>
      </w:r>
      <w:r w:rsidR="002168D8">
        <w:rPr>
          <w:rFonts w:ascii="Arial" w:eastAsia="Calibri" w:hAnsi="Arial" w:cs="Arial"/>
          <w:sz w:val="22"/>
          <w:szCs w:val="22"/>
        </w:rPr>
        <w:t xml:space="preserve">, especially relative to Black or White men. </w:t>
      </w:r>
      <w:r w:rsidR="009F66CB">
        <w:rPr>
          <w:rFonts w:ascii="Arial" w:eastAsia="Calibri" w:hAnsi="Arial" w:cs="Arial"/>
          <w:sz w:val="22"/>
          <w:szCs w:val="22"/>
        </w:rPr>
        <w:t>These findings of anti-Black bias</w:t>
      </w:r>
      <w:r w:rsidR="00F5182B">
        <w:rPr>
          <w:rFonts w:ascii="Arial" w:eastAsia="Calibri" w:hAnsi="Arial" w:cs="Arial"/>
          <w:sz w:val="22"/>
          <w:szCs w:val="22"/>
        </w:rPr>
        <w:t xml:space="preserve"> about women and handguns</w:t>
      </w:r>
      <w:r w:rsidR="009F66CB">
        <w:rPr>
          <w:rFonts w:ascii="Arial" w:eastAsia="Calibri" w:hAnsi="Arial" w:cs="Arial"/>
          <w:sz w:val="22"/>
          <w:szCs w:val="22"/>
        </w:rPr>
        <w:t xml:space="preserve"> are consistent with </w:t>
      </w:r>
      <w:r w:rsidR="00F5182B">
        <w:rPr>
          <w:rFonts w:ascii="Arial" w:eastAsia="Calibri" w:hAnsi="Arial" w:cs="Arial"/>
          <w:sz w:val="22"/>
          <w:szCs w:val="22"/>
        </w:rPr>
        <w:t xml:space="preserve">prior </w:t>
      </w:r>
      <w:r w:rsidR="00577D39">
        <w:rPr>
          <w:rFonts w:ascii="Arial" w:eastAsia="Calibri" w:hAnsi="Arial" w:cs="Arial"/>
          <w:sz w:val="22"/>
          <w:szCs w:val="22"/>
        </w:rPr>
        <w:t xml:space="preserve">evidence of anti-Black bias associating Black men with danger and weapons </w:t>
      </w:r>
      <w:r w:rsidR="00577D39">
        <w:rPr>
          <w:rFonts w:ascii="Arial" w:hAnsi="Arial" w:cs="Arial"/>
          <w:bCs/>
          <w:sz w:val="22"/>
          <w:szCs w:val="22"/>
        </w:rPr>
        <w:fldChar w:fldCharType="begin" w:fldLock="1"/>
      </w:r>
      <w:r w:rsidR="00577D39">
        <w:rPr>
          <w:rFonts w:ascii="Arial" w:hAnsi="Arial" w:cs="Arial"/>
          <w:bCs/>
          <w:sz w:val="22"/>
          <w:szCs w:val="22"/>
        </w:rPr>
        <w:instrText>ADDIN CSL_CITATION {"citationItems":[{"id":"ITEM-1","itemData":{"DOI":"10.1080/10463280701489053","ISSN":"1479277X","abstract":"http://implicit.harvard.edu/ was created to provide experience with the Implicit Association Test (IAT), a procedure designed to measure social knowledge that may operate outside awareness or control. Significant by-products of the website's existence are large datasets contributed to by the site's many visitors. This article summarises data from more than 2.5 million completed IATs and self-reports across 17 topics obtained between July 2000 and May 2006. In addition to reinforcing several published findings with a heterogeneous sample, the data help to establish that: (a) implicit preferences and stereotypes are pervasive across demographic groups and topics, (b) as with self-report, there is substantial inter-individual variability in implicit attitudes and stereotypes, (c) variations in gender, ethnicity, age, and political orientation predict variation in implicit and explicit measures, and (d) implicit and explicit attitudes and stereotypes are related, but distinct.","author":[{"dropping-particle":"","family":"Nosek","given":"Brian A","non-dropping-particle":"","parse-names":false,"suffix":""},{"dropping-particle":"","family":"Smyth","given":"Frederick L","non-dropping-particle":"","parse-names":false,"suffix":""},{"dropping-particle":"","family":"Hansen","given":"Jeffrey J","non-dropping-particle":"","parse-names":false,"suffix":""},{"dropping-particle":"","family":"Devos","given":"Thierry","non-dropping-particle":"","parse-names":false,"suffix":""},{"dropping-particle":"","family":"Lindner","given":"Nicole M","non-dropping-particle":"","parse-names":false,"suffix":""},{"dropping-particle":"","family":"Ranganath","given":"Kate A","non-dropping-particle":"","parse-names":false,"suffix":""},{"dropping-particle":"","family":"Smith","given":"Colin Tucker","non-dropping-particle":"","parse-names":false,"suffix":""},{"dropping-particle":"","family":"Olson","given":"Kristina R","non-dropping-particle":"","parse-names":false,"suffix":""},{"dropping-particle":"","family":"Chugh","given":"Dolly","non-dropping-particle":"","parse-names":false,"suffix":""},{"dropping-particle":"","family":"Greenwald","given":"Anthony G","non-dropping-particle":"","parse-names":false,"suffix":""},{"dropping-particle":"","family":"Banaji","given":"Mahzarin R","non-dropping-particle":"","parse-names":false,"suffix":""}],"container-title":"European Review of Social Psychology","id":"ITEM-1","issue":"1","issued":{"date-parts":[["2007"]]},"note":"Review of summary data from IAT testing and self-reports across 17 topics. Data from July 2000-May 2006. Notes on the race-weapons IAT are as follows. 72% of the sample for race-weapons IAT showed dominant effect (stronger Black=weapons association) and 9% showed the reverse. Self-reported association of Black people with weapons were also stronger. Black people showed weakest Black-weapons association, although it was still a robust effect. This contrasts with implicit racial attitudes tests where Black participants showed no implicit preference on average between Black and White people. Australians and Europeans did not self-report associating weapons more with Blacks than Whites, although their implicit stereotypes were of more comparable magnitude to other regions. Notes on validity and reliability: IAT has good reliability compared with other implicit measures, and IAT has predictive validity that in some cases exceeds self-report (see Greenwald et al 2007 for more info).","page":"36-88","publisher":"Taylor and Francis Inc.","title":"Pervasiveness and correlates of implicit attitudes and stereotypes","type":"article-journal","volume":"18"},"uris":["http://www.mendeley.com/documents/?uuid=8a8be644-659e-4161-856a-69dcd2ccd6d5"]},{"id":"ITEM-2","itemData":{"DOI":"https://doi.org/10.1177/1948550617753522","ISSN":"19485514","abstract":"The stereotype that Blacks are violent is pervasive in the United States. Yet little research has examined whether this stereotype is linked to violent behavior from members of different racial groups. We examined how state-level violent crime rates among White and Black Americans predicted the strength of the Black-violence stereotype using a sample of 348,111 individuals from the Project Implicit website. State-level implicit and explicit stereotypes were predicted by crime rates. States where Black people committed higher rates of violent crime showed a stronger Black-violence stereotype, whereas states where White people committed higher rates of violent crime showed a weaker Black-violence stereotype. These patterns were stronger for explicit stereotypes than implicit stereotypes. We discuss the implications of these findings for the development and maintenance of stereotypes.","author":[{"dropping-particle":"","family":"Johnson","given":"David J.","non-dropping-particle":"","parse-names":false,"suffix":""},{"dropping-particle":"","family":"Chopik","given":"William J.","non-dropping-particle":"","parse-names":false,"suffix":""}],"container-title":"Social Psychological and Personality Science","id":"ITEM-2","issue":"3","issued":{"date-parts":[["2019"]]},"note":"From Duplicate 1 (Geographic Variation in the Black-Violence Stereotype - Johnson, David J; Chopik, William J)\n\nThis study examined how well state-level violent crime rates among White and Black Americans predicted the strength of the Black-violence stereotype measured using implicit and explicit reports from the race-weapons IAT test as a proxy for this stereotype. Data from 2006-2015, sample included 348,111 individuals with mean age of 27 years. 67% were white, participants were more likely to identify as liberal or moderate. Used murder, aggregated assault, and illegal weapon possession rates between Black and White perpetrators as proxies for race-specific crime-related weapon use. Also used CDC data on death due to weapon use rates for Black and White victims to address issues of racial bias in arrests and arrest reporting (this was chosen because weapon-related deaths overwhelming occur within race). Covariates were male-female state ratio, median age, median income, proportion of White non-hispanic residents, proportion of adults with bachelor's degrees, and conservatism. Data sources included IAT tests, Census data, UCR data, CDC data, and National Archives and Records data. In states where more Black people were arrested for violent crime or were killed with weapons more often, explicit associations between Black people and weapons were stronger. Explicit associations between Black people and weapons were weaker in states where more White people were arrested and killed; Black-weapons stereotype still persistent in those states. In states where Black people were killed with weapons more often, implicit associations between Black people and weapons were stronger. In states where White people were killed with weapons more often, implicit associations between Black people and weapons were weaker. However, the stereotype effects were not significant when using index of violent crime as independent variable. Unclear to reader (AG) if violent crime rates for Black and White people consider violent crime rate in relation to proportion of Black and White people in population.","page":"287-294","publisher":"SAGE Publications Inc.","title":"Geographic Variation in the Black-Violence Stereotype","type":"article-journal","volume":"10"},"uris":["http://www.mendeley.com/documents/?uuid=f5876fa6-9feb-4659-b098-449cce6b4a8b"]},{"id":"ITEM-3","itemData":{"DOI":"10.1111/asap.12228","ISSN":"15302415","abstract":"A repeated cross-sectional design was used to examine whether temporal changes in implicit Black-weapon associations were dependent on the changing ethnic diversity of metropolitan areas over the course of a decade (2009–2018). Data on implicit Black-weapon associations were obtained from Project Implicit. Three indicators of ethnic diversity were calculated using American Community Survey data. Minority representation referred to the proportion of African American residents. Variety was operationalized as the degree to which six ethnic groups each accounted for an equal proportion of the population. Integration assessed the degree to which ethnic groups were evenly distributed across census tracts making up the metropolitan area. Multilevel model analyses (N = 345,647 participants, nested within 185 metropolitan areas) revealed that implicit Black-weapon associations weakened over time, and to a larger degree in metropolitan areas characterized by steeper increases in variety. This longitudinal relationship is consistent with the notion that, as metropolitan areas become more multiethnic, implicit associations between crime, danger, or violence and Black Americans decline.","author":[{"dropping-particle":"","family":"Somo","given":"Angela","non-dropping-particle":"","parse-names":false,"suffix":""},{"dropping-particle":"","family":"Sadler","given":"Melody","non-dropping-particle":"","parse-names":false,"suffix":""},{"dropping-particle":"","family":"Devos","given":"Thierry","non-dropping-particle":"","parse-names":false,"suffix":""}],"container-title":"Analyses of Social Issues and Public Policy","id":"ITEM-3","issued":{"date-parts":[["2020"]]},"note":"Measured association between changes in weapon IAT test and increasing ethnic and racial diversity of metropolitan areas from 2009-2018 . Study found that implicit associations between Black people and weapons weakened over time, with a larger effect size for metropolitan areas with increasing diversity. There was a decrease in implicit Black-weapon associations over time independent of context diversity effects, and decreases over time were greater when metro areas experienced greater increases in variety. The effect of variety was observed cross-sectionally and longitudinally. Black-weapon associations weakened at a faster rate for Black participants compared with White participants. Decreases in implicit Black-weapon associations did not depend on longitudinal changes in integration. This study used a repeated cross-sectional design and relied on a multilevel modeling approach (three levels) that allowed them to demonstrate that contextual factors accounted for implicit associations assessed at the individual level over and above variations attributable to sociodemographic characteristics. Final sample was 345,647 participants across 185 MSAs. Used IAT results and American Community Survey data for context diversity indicators (minority representation, variety, and integration). Variety calculated as entropy score which reflected the proportional representation of six ethnic groups per metro area. Sample is mostly composed of young, educated, liberal, White respondents, which affects generalizability of findings, and findings are limited to metropolitan areas.","publisher":"Blackwell Publishing Ltd","title":"Implicit black-weapon associations weakened over time in increasingly multiethnic metropolitan areas","type":"article-journal"},"uris":["http://www.mendeley.com/documents/?uuid=3f7a6dca-31f9-4358-b00f-83d3b4590a99"]},{"id":"ITEM-4","itemData":{"DOI":"10.1177/1368430218796933","ISSN":"14617188","abstract":"Weapons are implicitly associated with Black Americans. We examined the extent to which this implicit stereotype fluctuates as a function of the ethnic diversity of contexts. Across 351 U.S. metropolitan areas, we tested whether three distinct indicators of ethnic diversity predicted implicit associations between the concept of “weapons” (vs. “harmless objects”) and Black Americans vs. White Americans. As predicted, implicit Black–weapon stereotypes were weaker in areas characterized by the presence of multiple ethnic groups (variety) and greater dispersion of ethnic groups at the neighborhood level (integration). Additionally, the negative association between integration and implicit stereotypes was strongest when minority representation was low compared to high. Considering multiple dimensions of ethnic diversity proved useful to document reliable relations between implicit associations and characteristics of local contexts.","author":[{"dropping-particle":"","family":"Sadler","given":"Melody","non-dropping-particle":"","parse-names":false,"suffix":""},{"dropping-particle":"","family":"Devos","given":"Thierry","non-dropping-particle":"","parse-names":false,"suffix":""}],"container-title":"Group Processes and Intergroup Relations","id":"ITEM-4","issue":"2","issued":{"date-parts":[["2020"]]},"note":"This study combined context level and individual level analyses to understand stronger or weaker Black-weapon associations. Used three dimensions of context diversity in locations (minority representation, variety, and integration) and compared answers on Race-weapons IAT across MSAs with variations in these measures. Controlled for sociodemographic characteristics (age, race/ethnicity, level of education, and political orientation). Used US Census data to compute context ethnic diversity. On average, tendency to associate weapons with Black Americans was found at individual and context levels and was statistically significant. Integration was associated with weaker implicit Black-weapon stereotypes only when proportion of Black Americans was relatively low; when Black Americans represented more significant segement of population, integration was no longer a reliable source of variation. Weaker implicit stereotypes were observed in areas characterized by presence of multiple ethnic groups and a dispersion of these ethnic groups that is relatively isomorphic at neighborhood and metropolitan levels. Interestingly, there was a significant association between minority representation (i.e. proportion of Black Americans in a gorup) and explicit Black-weapon stereotypes that showed that explicit stereotypes were stronger in areas with larger percentage of Black people in the population. Sample is not US representative.","page":"285-300","publisher":"SAGE Publications Ltd","title":"Ethnic diversity matters: Putting implicit associations between weapons and ethnicity in context","type":"article-journal","volume":"23"},"uris":["http://www.mendeley.com/documents/?uuid=7bd19fdc-8874-4e98-bda2-6b6508ddbd8e"]}],"mendeley":{"formattedCitation":"(Johnson &amp; Chopik, 2019; Nosek et al., 2007; Sadler &amp; Devos, 2020; Somo et al., 2020)","plainTextFormattedCitation":"(Johnson &amp; Chopik, 2019; Nosek et al., 2007; Sadler &amp; Devos, 2020; Somo et al., 2020)","previouslyFormattedCitation":"(Johnson &amp; Chopik, 2019; Nosek et al., 2007; Sadler &amp; Devos, 2020; Somo et al., 2020)"},"properties":{"noteIndex":0},"schema":"https://github.com/citation-style-language/schema/raw/master/csl-citation.json"}</w:instrText>
      </w:r>
      <w:r w:rsidR="00577D39">
        <w:rPr>
          <w:rFonts w:ascii="Arial" w:hAnsi="Arial" w:cs="Arial"/>
          <w:bCs/>
          <w:sz w:val="22"/>
          <w:szCs w:val="22"/>
        </w:rPr>
        <w:fldChar w:fldCharType="separate"/>
      </w:r>
      <w:r w:rsidR="00577D39" w:rsidRPr="00AB24D0">
        <w:rPr>
          <w:rFonts w:ascii="Arial" w:hAnsi="Arial" w:cs="Arial"/>
          <w:bCs/>
          <w:noProof/>
          <w:sz w:val="22"/>
          <w:szCs w:val="22"/>
        </w:rPr>
        <w:t>(Johnson &amp; Chopik, 2019; Nosek et al., 2007; Sadler &amp; Devos, 2020; Somo et al., 2020)</w:t>
      </w:r>
      <w:r w:rsidR="00577D39">
        <w:rPr>
          <w:rFonts w:ascii="Arial" w:hAnsi="Arial" w:cs="Arial"/>
          <w:bCs/>
          <w:sz w:val="22"/>
          <w:szCs w:val="22"/>
        </w:rPr>
        <w:fldChar w:fldCharType="end"/>
      </w:r>
      <w:r w:rsidR="00577D39">
        <w:rPr>
          <w:rFonts w:ascii="Arial" w:hAnsi="Arial" w:cs="Arial"/>
          <w:bCs/>
          <w:sz w:val="22"/>
          <w:szCs w:val="22"/>
        </w:rPr>
        <w:t>.</w:t>
      </w:r>
      <w:r w:rsidR="00577D39" w:rsidRPr="00830536">
        <w:rPr>
          <w:rFonts w:ascii="Arial" w:hAnsi="Arial" w:cs="Arial"/>
          <w:bCs/>
          <w:sz w:val="22"/>
          <w:szCs w:val="22"/>
        </w:rPr>
        <w:t xml:space="preserve"> </w:t>
      </w:r>
      <w:r w:rsidR="00184673">
        <w:rPr>
          <w:rFonts w:ascii="Arial" w:eastAsia="Calibri" w:hAnsi="Arial" w:cs="Arial"/>
          <w:sz w:val="22"/>
          <w:szCs w:val="22"/>
        </w:rPr>
        <w:t>Further</w:t>
      </w:r>
      <w:r w:rsidR="005D3E2E">
        <w:rPr>
          <w:rFonts w:ascii="Arial" w:eastAsia="Calibri" w:hAnsi="Arial" w:cs="Arial"/>
          <w:sz w:val="22"/>
          <w:szCs w:val="22"/>
        </w:rPr>
        <w:t xml:space="preserve">, </w:t>
      </w:r>
      <w:r w:rsidR="003F1BE7" w:rsidRPr="003F1BE7">
        <w:rPr>
          <w:rFonts w:ascii="Arial" w:hAnsi="Arial" w:cs="Arial"/>
          <w:sz w:val="22"/>
          <w:szCs w:val="22"/>
        </w:rPr>
        <w:t>US adults inaccurately assess</w:t>
      </w:r>
      <w:r w:rsidR="00D11619">
        <w:rPr>
          <w:rFonts w:ascii="Arial" w:hAnsi="Arial" w:cs="Arial"/>
          <w:sz w:val="22"/>
          <w:szCs w:val="22"/>
        </w:rPr>
        <w:t>ed</w:t>
      </w:r>
      <w:r w:rsidR="003F1BE7" w:rsidRPr="003F1BE7">
        <w:rPr>
          <w:rFonts w:ascii="Arial" w:hAnsi="Arial" w:cs="Arial"/>
          <w:sz w:val="22"/>
          <w:szCs w:val="22"/>
        </w:rPr>
        <w:t xml:space="preserve"> safety risks facing Black women, especially intimate partner violence and sexual violence</w:t>
      </w:r>
      <w:r w:rsidR="000A6E87">
        <w:rPr>
          <w:rFonts w:ascii="Arial" w:hAnsi="Arial" w:cs="Arial"/>
          <w:sz w:val="22"/>
          <w:szCs w:val="22"/>
        </w:rPr>
        <w:t xml:space="preserve">. </w:t>
      </w:r>
      <w:r w:rsidR="000A6E87">
        <w:rPr>
          <w:rFonts w:ascii="Arial" w:eastAsia="Calibri" w:hAnsi="Arial" w:cs="Arial"/>
          <w:sz w:val="22"/>
          <w:szCs w:val="22"/>
        </w:rPr>
        <w:t xml:space="preserve">These </w:t>
      </w:r>
      <w:r w:rsidR="00CE3784">
        <w:rPr>
          <w:rFonts w:ascii="Arial" w:eastAsia="Calibri" w:hAnsi="Arial" w:cs="Arial"/>
          <w:sz w:val="22"/>
          <w:szCs w:val="22"/>
        </w:rPr>
        <w:t xml:space="preserve">perceptions consistently </w:t>
      </w:r>
      <w:r w:rsidR="000A6E87">
        <w:rPr>
          <w:rFonts w:ascii="Arial" w:eastAsia="Calibri" w:hAnsi="Arial" w:cs="Arial"/>
          <w:sz w:val="22"/>
          <w:szCs w:val="22"/>
        </w:rPr>
        <w:t>show that US</w:t>
      </w:r>
      <w:r w:rsidR="00CE3784">
        <w:rPr>
          <w:rFonts w:ascii="Arial" w:eastAsia="Calibri" w:hAnsi="Arial" w:cs="Arial"/>
          <w:sz w:val="22"/>
          <w:szCs w:val="22"/>
        </w:rPr>
        <w:t xml:space="preserve"> adults</w:t>
      </w:r>
      <w:r w:rsidR="006E5346">
        <w:rPr>
          <w:rFonts w:ascii="Arial" w:eastAsia="Calibri" w:hAnsi="Arial" w:cs="Arial"/>
          <w:sz w:val="22"/>
          <w:szCs w:val="22"/>
        </w:rPr>
        <w:t xml:space="preserve"> </w:t>
      </w:r>
      <w:r w:rsidR="000A6E87">
        <w:rPr>
          <w:rFonts w:ascii="Arial" w:eastAsia="Calibri" w:hAnsi="Arial" w:cs="Arial"/>
          <w:sz w:val="22"/>
          <w:szCs w:val="22"/>
        </w:rPr>
        <w:t xml:space="preserve">underestimate the </w:t>
      </w:r>
      <w:r w:rsidR="000A6E87">
        <w:rPr>
          <w:rFonts w:ascii="Arial" w:eastAsia="Calibri" w:hAnsi="Arial" w:cs="Arial"/>
          <w:sz w:val="22"/>
          <w:szCs w:val="22"/>
        </w:rPr>
        <w:lastRenderedPageBreak/>
        <w:t>safety risks that may play a role in a Black women’s decision to possess or own a handgun</w:t>
      </w:r>
      <w:r w:rsidR="002B546D">
        <w:rPr>
          <w:rFonts w:ascii="Arial" w:eastAsia="Calibri" w:hAnsi="Arial" w:cs="Arial"/>
          <w:sz w:val="22"/>
          <w:szCs w:val="22"/>
        </w:rPr>
        <w:t xml:space="preserve">. </w:t>
      </w:r>
      <w:r w:rsidR="00413599">
        <w:rPr>
          <w:rFonts w:ascii="Arial" w:eastAsia="Calibri" w:hAnsi="Arial" w:cs="Arial"/>
          <w:sz w:val="22"/>
          <w:szCs w:val="22"/>
        </w:rPr>
        <w:t xml:space="preserve">These findings have important </w:t>
      </w:r>
      <w:r w:rsidR="006B3782">
        <w:rPr>
          <w:rFonts w:ascii="Arial" w:eastAsia="Calibri" w:hAnsi="Arial" w:cs="Arial"/>
          <w:sz w:val="22"/>
          <w:szCs w:val="22"/>
        </w:rPr>
        <w:t xml:space="preserve">public health implications. </w:t>
      </w:r>
    </w:p>
    <w:p w14:paraId="36019F23" w14:textId="77777777" w:rsidR="00D52035" w:rsidRDefault="00D52035" w:rsidP="00DD3B2C">
      <w:pPr>
        <w:spacing w:line="480" w:lineRule="auto"/>
        <w:contextualSpacing/>
        <w:rPr>
          <w:rFonts w:ascii="Arial" w:eastAsia="Calibri" w:hAnsi="Arial" w:cs="Arial"/>
          <w:sz w:val="22"/>
          <w:szCs w:val="22"/>
        </w:rPr>
      </w:pPr>
    </w:p>
    <w:p w14:paraId="680C3678" w14:textId="6CA86D04" w:rsidR="00840918" w:rsidRPr="0077601C" w:rsidRDefault="0077601C" w:rsidP="00DD3B2C">
      <w:pPr>
        <w:spacing w:line="480" w:lineRule="auto"/>
        <w:contextualSpacing/>
        <w:rPr>
          <w:rFonts w:ascii="Arial" w:hAnsi="Arial" w:cs="Arial"/>
          <w:bCs/>
          <w:sz w:val="22"/>
          <w:szCs w:val="22"/>
        </w:rPr>
      </w:pPr>
      <w:r>
        <w:rPr>
          <w:rFonts w:ascii="Arial" w:hAnsi="Arial" w:cs="Arial"/>
          <w:bCs/>
          <w:sz w:val="22"/>
          <w:szCs w:val="22"/>
        </w:rPr>
        <w:t>Prior research shows that</w:t>
      </w:r>
      <w:r w:rsidR="00A047F2">
        <w:rPr>
          <w:rFonts w:ascii="Arial" w:hAnsi="Arial" w:cs="Arial"/>
          <w:bCs/>
          <w:sz w:val="22"/>
          <w:szCs w:val="22"/>
        </w:rPr>
        <w:t xml:space="preserve"> </w:t>
      </w:r>
      <w:r>
        <w:rPr>
          <w:rFonts w:ascii="Arial" w:hAnsi="Arial" w:cs="Arial"/>
          <w:bCs/>
          <w:sz w:val="22"/>
          <w:szCs w:val="22"/>
        </w:rPr>
        <w:t xml:space="preserve">racial bias leads to discrimination in </w:t>
      </w:r>
      <w:r w:rsidR="00F5182B">
        <w:rPr>
          <w:rFonts w:ascii="Arial" w:hAnsi="Arial" w:cs="Arial"/>
          <w:bCs/>
          <w:sz w:val="22"/>
          <w:szCs w:val="22"/>
        </w:rPr>
        <w:t xml:space="preserve">encounters with police, </w:t>
      </w:r>
      <w:r w:rsidR="007B400C">
        <w:rPr>
          <w:rFonts w:ascii="Arial" w:hAnsi="Arial" w:cs="Arial"/>
          <w:bCs/>
          <w:sz w:val="22"/>
          <w:szCs w:val="22"/>
        </w:rPr>
        <w:t>networking</w:t>
      </w:r>
      <w:r>
        <w:rPr>
          <w:rFonts w:ascii="Arial" w:hAnsi="Arial" w:cs="Arial"/>
          <w:bCs/>
          <w:sz w:val="22"/>
          <w:szCs w:val="22"/>
        </w:rPr>
        <w:t>, the labor market</w:t>
      </w:r>
      <w:r w:rsidR="00CE7CF4">
        <w:rPr>
          <w:rFonts w:ascii="Arial" w:hAnsi="Arial" w:cs="Arial"/>
          <w:bCs/>
          <w:sz w:val="22"/>
          <w:szCs w:val="22"/>
        </w:rPr>
        <w:t xml:space="preserve">, </w:t>
      </w:r>
      <w:r w:rsidR="00F5182B">
        <w:rPr>
          <w:rFonts w:ascii="Arial" w:hAnsi="Arial" w:cs="Arial"/>
          <w:bCs/>
          <w:sz w:val="22"/>
          <w:szCs w:val="22"/>
        </w:rPr>
        <w:t xml:space="preserve">and </w:t>
      </w:r>
      <w:r w:rsidR="00CE7CF4">
        <w:rPr>
          <w:rFonts w:ascii="Arial" w:hAnsi="Arial" w:cs="Arial"/>
          <w:bCs/>
          <w:sz w:val="22"/>
          <w:szCs w:val="22"/>
        </w:rPr>
        <w:t>health care</w:t>
      </w:r>
      <w:r w:rsidR="00F5182B">
        <w:rPr>
          <w:rFonts w:ascii="Arial" w:hAnsi="Arial" w:cs="Arial"/>
          <w:bCs/>
          <w:sz w:val="22"/>
          <w:szCs w:val="22"/>
        </w:rPr>
        <w:t xml:space="preserve"> </w:t>
      </w:r>
      <w:r w:rsidR="001727BD">
        <w:rPr>
          <w:rFonts w:ascii="Arial" w:hAnsi="Arial" w:cs="Arial"/>
          <w:bCs/>
          <w:sz w:val="22"/>
          <w:szCs w:val="22"/>
        </w:rPr>
        <w:fldChar w:fldCharType="begin" w:fldLock="1"/>
      </w:r>
      <w:r w:rsidR="00AB24D0">
        <w:rPr>
          <w:rFonts w:ascii="Arial" w:hAnsi="Arial" w:cs="Arial"/>
          <w:bCs/>
          <w:sz w:val="22"/>
          <w:szCs w:val="22"/>
        </w:rPr>
        <w:instrText>ADDIN CSL_CITATION {"citationItems":[{"id":"ITEM-1","itemData":{"abstract":"We study race in the labor market by sending fictitious resumes to help-wanted ads in Boston and Chicago newspapers. To manipulate perceived race, resumes are randomly assigned African-American- or White-sounding names. White names receive 50 percent more callbacks for interviews. Callbacks are also more responsive to resume quality for White names than for African-American ones. The racial gap is uniform across occupation, industry, and employer size. We also find little evidence that employers are inferring social class from the names. Differential treatment by race still appears to still be prominent in the U. S. labor market.","author":[{"dropping-particle":"","family":"Bertrand","given":"Marianne","non-dropping-particle":"","parse-names":false,"suffix":""},{"dropping-particle":"","family":"Mullainathan","given":"Sendhil","non-dropping-particle":"","parse-names":false,"suffix":""}],"container-title":"American Economic Review","id":"ITEM-1","issue":"4","issued":{"date-parts":[["2004"]]},"page":"991-1013","title":"Are Emily and Greg More Employable Than Lakisha and Jamal? A Field Experiment on Labor Market Discrimination","type":"article-journal","volume":"94"},"uris":["http://www.mendeley.com/documents/?uuid=78ae50ba-e5c6-4208-a727-0c9b8775982d"]},{"id":"ITEM-2","itemData":{"author":[{"dropping-particle":"","family":"Hall","given":"William J.","non-dropping-particle":"","parse-names":false,"suffix":""},{"dropping-particle":"V.","family":"Chapman","given":"Mimi","non-dropping-particle":"","parse-names":false,"suffix":""},{"dropping-particle":"","family":"Lee","given":"Kent M.","non-dropping-particle":"","parse-names":false,"suffix":""},{"dropping-particle":"","family":"Merino","given":"Yesenia M.","non-dropping-particle":"","parse-names":false,"suffix":""},{"dropping-particle":"","family":"Thomas","given":"Tainayah W.","non-dropping-particle":"","parse-names":false,"suffix":""},{"dropping-particle":"","family":"Payne","given":"B. Keith","non-dropping-particle":"","parse-names":false,"suffix":""},{"dropping-particle":"","family":"Eng","given":"Eugenia","non-dropping-particle":"","parse-names":false,"suffix":""},{"dropping-particle":"","family":"Day","given":"Steven H.","non-dropping-particle":"","parse-names":false,"suffix":""},{"dropping-particle":"","family":"Coyne-Beasley","given":"Tamera","non-dropping-particle":"","parse-names":false,"suffix":""}],"container-title":"American Journal of Public Health","id":"ITEM-2","issued":{"date-parts":[["2015"]]},"page":"e60-e76","title":"Implicit Racial/Ethnic Bias Among Health Care Professionals and Its Influence on Health Care Outcomes: A Systematic Review","type":"article-journal","volume":"105"},"uris":["http://www.mendeley.com/documents/?uuid=bda6ba3a-71ff-48ea-a510-4545e2de91cc"]},{"id":"ITEM-3","itemData":{"DOI":"10.1073/PNAS.2110347118","ISSN":"0027-8424","PMID":"34930841","abstract":"Although previous attempts have been made to measure everyday discrimination against African Americans, these approaches have been constrained by distinct methodological challenges. We present the results from an audit or correspondence study of a large-scale, nationally representative pool of the American public. We provide evidence that in simple day-to-day interactions, such as sending and responding to emails, the public discriminates against Black people. This discrimination is present among all racial/ethnic groups (aside from among Black people) and all areas of the country. Our results provide a window into the discrimination that Black people in the United States face in day-to-day interactions with their fellow citizens.\n\nThe data and code for this article are posted on the Harvard Dataverse at &lt;https://doi.org/10.7910/DVN/CJ7YRF&gt; ([70][1]).\n\n [1]: #ref-70","author":[{"dropping-particle":"","family":"Block","given":"Ray","non-dropping-particle":"","parse-names":false,"suffix":""},{"dropping-particle":"","family":"Crabtree","given":"Charles","non-dropping-particle":"","parse-names":false,"suffix":""},{"dropping-particle":"","family":"Holbein","given":"John B.","non-dropping-particle":"","parse-names":false,"suffix":""},{"dropping-particle":"","family":"Monson","given":"J. Quin","non-dropping-particle":"","parse-names":false,"suffix":""}],"container-title":"Proceedings of the National Academy of Sciences","id":"ITEM-3","issue":"52","issued":{"date-parts":[["2021","12","28"]]},"publisher":"National Academy of Sciences","title":"Are Americans less likely to reply to emails from Black people relative to White people?","type":"article-journal","volume":"118"},"uris":["http://www.mendeley.com/documents/?uuid=9403522b-3b3c-3178-98a5-a2a3f1884525"]},{"id":"ITEM-4","itemData":{"author":[{"dropping-particle":"","family":"Bowleg","given":"Lisa","non-dropping-particle":"","parse-names":false,"suffix":""},{"dropping-particle":"del","family":"Río-González","given":"Ana Maria","non-dropping-particle":"","parse-names":false,"suffix":""},{"dropping-particle":"","family":"Mbaba","given":"Mary","non-dropping-particle":"","parse-names":false,"suffix":""},{"dropping-particle":"","family":"Boone","given":"Cheriko A.","non-dropping-particle":"","parse-names":false,"suffix":""},{"dropping-particle":"","family":"Holt","given":"Sidney L.","non-dropping-particle":"","parse-names":false,"suffix":""}],"container-title":"American Journal of Public Health","id":"ITEM-4","issued":{"date-parts":[["2020"]]},"page":"S160-S166","title":"Negative Police Encounters and Police Avoidance as Pathways to Depressive Symptoms Among US Black Men, 2015–2016","type":"article-journal","volume":"110"},"uris":["http://www.mendeley.com/documents/?uuid=86fcb134-0f28-4842-8df5-4985d37f6c64"]},{"id":"ITEM-5","itemData":{"DOI":"10.3386/w26774","author":[{"dropping-particle":"","family":"Hoekstra","given":"Mark","non-dropping-particle":"","parse-names":false,"suffix":""},{"dropping-particle":"","family":"Sloan","given":"Carly Will","non-dropping-particle":"","parse-names":false,"suffix":""}],"container-title":"National Bureau of Economic Research Worki̇ng Paper Seri̇es","id":"ITEM-5","issue":"Working paper number 26774","issued":{"date-parts":[["2020"]]},"title":"Does Race Matter for Police Use of Force? Evidence from 911 Calls","type":"article-journal","volume":"Feb"},"uris":["http://www.mendeley.com/documents/?uuid=c9d048f1-d68e-457e-a22b-bfa6567bbe76"]}],"mendeley":{"formattedCitation":"(Bertrand &amp; Mullainathan, 2004; Block et al., 2021; Bowleg et al., 2020; Hall et al., 2015; Hoekstra &amp; Sloan, 2020)","plainTextFormattedCitation":"(Bertrand &amp; Mullainathan, 2004; Block et al., 2021; Bowleg et al., 2020; Hall et al., 2015; Hoekstra &amp; Sloan, 2020)","previouslyFormattedCitation":"(Bertrand &amp; Mullainathan, 2004; Block et al., 2021; Bowleg et al., 2020; Hall et al., 2015; Hoekstra &amp; Sloan, 2020)"},"properties":{"noteIndex":0},"schema":"https://github.com/citation-style-language/schema/raw/master/csl-citation.json"}</w:instrText>
      </w:r>
      <w:r w:rsidR="001727BD">
        <w:rPr>
          <w:rFonts w:ascii="Arial" w:hAnsi="Arial" w:cs="Arial"/>
          <w:bCs/>
          <w:sz w:val="22"/>
          <w:szCs w:val="22"/>
        </w:rPr>
        <w:fldChar w:fldCharType="separate"/>
      </w:r>
      <w:r w:rsidR="00AB24D0" w:rsidRPr="00AB24D0">
        <w:rPr>
          <w:rFonts w:ascii="Arial" w:hAnsi="Arial" w:cs="Arial"/>
          <w:bCs/>
          <w:noProof/>
          <w:sz w:val="22"/>
          <w:szCs w:val="22"/>
        </w:rPr>
        <w:t>(Bertrand &amp; Mullainathan, 2004; Block et al., 2021; Bowleg et al., 2020; Hall et al., 2015; Hoekstra &amp; Sloan, 2020)</w:t>
      </w:r>
      <w:r w:rsidR="001727BD">
        <w:rPr>
          <w:rFonts w:ascii="Arial" w:hAnsi="Arial" w:cs="Arial"/>
          <w:bCs/>
          <w:sz w:val="22"/>
          <w:szCs w:val="22"/>
        </w:rPr>
        <w:fldChar w:fldCharType="end"/>
      </w:r>
      <w:r w:rsidR="00DF68DE">
        <w:rPr>
          <w:rFonts w:ascii="Arial" w:hAnsi="Arial" w:cs="Arial"/>
          <w:bCs/>
          <w:sz w:val="22"/>
          <w:szCs w:val="22"/>
        </w:rPr>
        <w:t>.</w:t>
      </w:r>
      <w:r>
        <w:rPr>
          <w:rFonts w:ascii="Arial" w:hAnsi="Arial" w:cs="Arial"/>
          <w:bCs/>
          <w:sz w:val="22"/>
          <w:szCs w:val="22"/>
        </w:rPr>
        <w:t xml:space="preserve"> </w:t>
      </w:r>
      <w:r w:rsidR="00566BF3">
        <w:rPr>
          <w:rFonts w:ascii="Arial" w:hAnsi="Arial" w:cs="Arial"/>
          <w:bCs/>
          <w:sz w:val="22"/>
          <w:szCs w:val="22"/>
        </w:rPr>
        <w:t xml:space="preserve">Because </w:t>
      </w:r>
      <w:r w:rsidR="00CA7270">
        <w:rPr>
          <w:rFonts w:ascii="Arial" w:hAnsi="Arial" w:cs="Arial"/>
          <w:bCs/>
          <w:sz w:val="22"/>
          <w:szCs w:val="22"/>
        </w:rPr>
        <w:t>discrimination lead</w:t>
      </w:r>
      <w:r w:rsidR="00C3041D">
        <w:rPr>
          <w:rFonts w:ascii="Arial" w:hAnsi="Arial" w:cs="Arial"/>
          <w:bCs/>
          <w:sz w:val="22"/>
          <w:szCs w:val="22"/>
        </w:rPr>
        <w:t>s</w:t>
      </w:r>
      <w:r w:rsidR="00CA7270">
        <w:rPr>
          <w:rFonts w:ascii="Arial" w:hAnsi="Arial" w:cs="Arial"/>
          <w:bCs/>
          <w:sz w:val="22"/>
          <w:szCs w:val="22"/>
        </w:rPr>
        <w:t xml:space="preserve"> to substantial health consequences and </w:t>
      </w:r>
      <w:r w:rsidR="004C447B">
        <w:rPr>
          <w:rFonts w:ascii="Arial" w:hAnsi="Arial" w:cs="Arial"/>
          <w:bCs/>
          <w:sz w:val="22"/>
          <w:szCs w:val="22"/>
        </w:rPr>
        <w:t>early mortality</w:t>
      </w:r>
      <w:r w:rsidR="00DF68DE">
        <w:rPr>
          <w:rFonts w:ascii="Arial" w:hAnsi="Arial" w:cs="Arial"/>
          <w:bCs/>
          <w:sz w:val="22"/>
          <w:szCs w:val="22"/>
        </w:rPr>
        <w:t xml:space="preserve"> </w:t>
      </w:r>
      <w:r w:rsidR="00A64CEB">
        <w:rPr>
          <w:rFonts w:ascii="Arial" w:hAnsi="Arial" w:cs="Arial"/>
          <w:bCs/>
          <w:sz w:val="22"/>
          <w:szCs w:val="22"/>
        </w:rPr>
        <w:fldChar w:fldCharType="begin" w:fldLock="1"/>
      </w:r>
      <w:r w:rsidR="00AB24D0">
        <w:rPr>
          <w:rFonts w:ascii="Arial" w:hAnsi="Arial" w:cs="Arial"/>
          <w:bCs/>
          <w:sz w:val="22"/>
          <w:szCs w:val="22"/>
        </w:rPr>
        <w:instrText>ADDIN CSL_CITATION {"citationItems":[{"id":"ITEM-1","itemData":{"DOI":"10.1007/s10865-008-9185-0","abstract":"This paper provides a review and critique of empirical research on perceived discrimination and health. The patterns of racial disparities in health suggest that there are multiple ways by which racism can affect health. Perceived discrimination is one such pathway and the paper reviews the published research on discrimination and health that appeared in PubMed between 2005 and 2007. This recent research continues to document an inverse association between discrimination and health. This pattern is now evident in a wider range of contexts and for a broader array of outcomes. Advancing our understanding of the relationship between perceived discrimination and health will require more attention to situating discrimination within the context of other health-relevant aspects of racism, measuring it comprehensively and accurately, assessing its stressful dimensions, and identifying the mechanisms that link discrimination to health. This paper will provide an overview of the current evidence for and needed research on the role of perceived discrimination in health. It seeks to situate the research on personal experiences of discrimination within the larger literature on racism and health. It begins by describing some salient patterns in the large and persistent racial/ ethnic variations in health that have provided an impetus to better understand the role of racism in health. It centrally focuses on recent research on perceived discrimination and health. It critiques the existing literature with an eye toward highlighting the needed improvements in the conceptuali-zation and measurement of perceived discrimination that would advance our understanding of the potential role of race-related stressors in health. Disparities and the added burden of race Racial disparities in health in the U.S. are large and pervasive. For most of the 15 leading causes of death including heart disease, cancer, stroke, diabetes, kidney disease, hypertension, liver cirrhosis and homicide, African Americans (or blacks) have higher death rates than whites (Kung et al. 2008). These elevated death rates exist across the life-course with African Americans and American Indians having higher age-specific mortality rates than whites from birth through the retirement years (Williams 2005). Other data indicate that almost 100,000 black persons die prematurely each year who would not die if there were no racial disparities in health (Levine et al. 2001). Another noteworthy characteristic of rac…","author":[{"dropping-particle":"","family":"Williams","given":"David R","non-dropping-particle":"","parse-names":false,"suffix":""},{"dropping-particle":"","family":"Mohammed","given":"Selina A","non-dropping-particle":"","parse-names":false,"suffix":""},{"dropping-particle":"","family":"Williams","given":"D R","non-dropping-particle":"","parse-names":false,"suffix":""},{"dropping-particle":"","family":"Mohammed","given":"S A","non-dropping-particle":"","parse-names":false,"suffix":""}],"container-title":"J Behav Med","id":"ITEM-1","issued":{"date-parts":[["2009"]]},"page":"20-47","title":"Discrimination and racial disparities in health: evidence and needed research","type":"article-journal","volume":"32"},"uris":["http://www.mendeley.com/documents/?uuid=9a407c9b-94b0-3815-938f-7fdae382db4e"]}],"mendeley":{"formattedCitation":"(Williams et al., 2009)","plainTextFormattedCitation":"(Williams et al., 2009)","previouslyFormattedCitation":"(Williams et al., 2009)"},"properties":{"noteIndex":0},"schema":"https://github.com/citation-style-language/schema/raw/master/csl-citation.json"}</w:instrText>
      </w:r>
      <w:r w:rsidR="00A64CEB">
        <w:rPr>
          <w:rFonts w:ascii="Arial" w:hAnsi="Arial" w:cs="Arial"/>
          <w:bCs/>
          <w:sz w:val="22"/>
          <w:szCs w:val="22"/>
        </w:rPr>
        <w:fldChar w:fldCharType="separate"/>
      </w:r>
      <w:r w:rsidR="00AB24D0" w:rsidRPr="00AB24D0">
        <w:rPr>
          <w:rFonts w:ascii="Arial" w:hAnsi="Arial" w:cs="Arial"/>
          <w:bCs/>
          <w:noProof/>
          <w:sz w:val="22"/>
          <w:szCs w:val="22"/>
        </w:rPr>
        <w:t>(Williams et al., 2009)</w:t>
      </w:r>
      <w:r w:rsidR="00A64CEB">
        <w:rPr>
          <w:rFonts w:ascii="Arial" w:hAnsi="Arial" w:cs="Arial"/>
          <w:bCs/>
          <w:sz w:val="22"/>
          <w:szCs w:val="22"/>
        </w:rPr>
        <w:fldChar w:fldCharType="end"/>
      </w:r>
      <w:r w:rsidR="00DF68DE">
        <w:rPr>
          <w:rFonts w:ascii="Arial" w:hAnsi="Arial" w:cs="Arial"/>
          <w:bCs/>
          <w:sz w:val="22"/>
          <w:szCs w:val="22"/>
        </w:rPr>
        <w:t xml:space="preserve">, </w:t>
      </w:r>
      <w:r w:rsidR="004C447B">
        <w:rPr>
          <w:rFonts w:ascii="Arial" w:hAnsi="Arial" w:cs="Arial"/>
          <w:bCs/>
          <w:sz w:val="22"/>
          <w:szCs w:val="22"/>
        </w:rPr>
        <w:t>f</w:t>
      </w:r>
      <w:r w:rsidR="00062A58">
        <w:rPr>
          <w:rFonts w:ascii="Arial" w:hAnsi="Arial" w:cs="Arial"/>
          <w:bCs/>
          <w:sz w:val="22"/>
          <w:szCs w:val="22"/>
        </w:rPr>
        <w:t xml:space="preserve">uture work should seek to examine and measure the consequences of </w:t>
      </w:r>
      <w:r>
        <w:rPr>
          <w:rFonts w:ascii="Arial" w:hAnsi="Arial" w:cs="Arial"/>
          <w:bCs/>
          <w:sz w:val="22"/>
          <w:szCs w:val="22"/>
        </w:rPr>
        <w:t>implicit</w:t>
      </w:r>
      <w:r w:rsidR="00062A58">
        <w:rPr>
          <w:rFonts w:ascii="Arial" w:hAnsi="Arial" w:cs="Arial"/>
          <w:bCs/>
          <w:sz w:val="22"/>
          <w:szCs w:val="22"/>
        </w:rPr>
        <w:t xml:space="preserve"> </w:t>
      </w:r>
      <w:r>
        <w:rPr>
          <w:rFonts w:ascii="Arial" w:hAnsi="Arial" w:cs="Arial"/>
          <w:bCs/>
          <w:sz w:val="22"/>
          <w:szCs w:val="22"/>
        </w:rPr>
        <w:t xml:space="preserve">racial </w:t>
      </w:r>
      <w:r w:rsidR="00062A58">
        <w:rPr>
          <w:rFonts w:ascii="Arial" w:hAnsi="Arial" w:cs="Arial"/>
          <w:bCs/>
          <w:sz w:val="22"/>
          <w:szCs w:val="22"/>
        </w:rPr>
        <w:t>bias</w:t>
      </w:r>
      <w:r w:rsidR="000916C5">
        <w:rPr>
          <w:rFonts w:ascii="Arial" w:hAnsi="Arial" w:cs="Arial"/>
          <w:bCs/>
          <w:sz w:val="22"/>
          <w:szCs w:val="22"/>
        </w:rPr>
        <w:t xml:space="preserve"> about Black women with handguns</w:t>
      </w:r>
      <w:r w:rsidR="00E70A3D">
        <w:rPr>
          <w:rFonts w:ascii="Arial" w:hAnsi="Arial" w:cs="Arial"/>
          <w:bCs/>
          <w:sz w:val="22"/>
          <w:szCs w:val="22"/>
        </w:rPr>
        <w:t xml:space="preserve">. </w:t>
      </w:r>
      <w:r w:rsidR="000916C5">
        <w:rPr>
          <w:rFonts w:ascii="Arial" w:eastAsia="Calibri" w:hAnsi="Arial" w:cs="Arial"/>
          <w:sz w:val="22"/>
          <w:szCs w:val="22"/>
        </w:rPr>
        <w:t>O</w:t>
      </w:r>
      <w:r w:rsidR="00804C24">
        <w:rPr>
          <w:rFonts w:ascii="Arial" w:eastAsia="Calibri" w:hAnsi="Arial" w:cs="Arial"/>
          <w:sz w:val="22"/>
          <w:szCs w:val="22"/>
        </w:rPr>
        <w:t xml:space="preserve">ur findings </w:t>
      </w:r>
      <w:r w:rsidR="000916C5">
        <w:rPr>
          <w:rFonts w:ascii="Arial" w:eastAsia="Calibri" w:hAnsi="Arial" w:cs="Arial"/>
          <w:sz w:val="22"/>
          <w:szCs w:val="22"/>
        </w:rPr>
        <w:t xml:space="preserve">also </w:t>
      </w:r>
      <w:r w:rsidR="00804C24">
        <w:rPr>
          <w:rFonts w:ascii="Arial" w:eastAsia="Calibri" w:hAnsi="Arial" w:cs="Arial"/>
          <w:sz w:val="22"/>
          <w:szCs w:val="22"/>
        </w:rPr>
        <w:t>show</w:t>
      </w:r>
      <w:r w:rsidR="00500991">
        <w:rPr>
          <w:rFonts w:ascii="Arial" w:eastAsia="Calibri" w:hAnsi="Arial" w:cs="Arial"/>
          <w:sz w:val="22"/>
          <w:szCs w:val="22"/>
        </w:rPr>
        <w:t xml:space="preserve"> both racial and gender bias</w:t>
      </w:r>
      <w:r w:rsidR="00840918">
        <w:rPr>
          <w:rFonts w:ascii="Arial" w:eastAsia="Calibri" w:hAnsi="Arial" w:cs="Arial"/>
          <w:sz w:val="22"/>
          <w:szCs w:val="22"/>
        </w:rPr>
        <w:t xml:space="preserve"> </w:t>
      </w:r>
      <w:r w:rsidR="00D52035">
        <w:rPr>
          <w:rFonts w:ascii="Arial" w:eastAsia="Calibri" w:hAnsi="Arial" w:cs="Arial"/>
          <w:sz w:val="22"/>
          <w:szCs w:val="22"/>
        </w:rPr>
        <w:t>about competence</w:t>
      </w:r>
      <w:r w:rsidR="00500991">
        <w:rPr>
          <w:rFonts w:ascii="Arial" w:eastAsia="Calibri" w:hAnsi="Arial" w:cs="Arial"/>
          <w:sz w:val="22"/>
          <w:szCs w:val="22"/>
        </w:rPr>
        <w:t xml:space="preserve"> with handguns. </w:t>
      </w:r>
      <w:r w:rsidR="00840918">
        <w:rPr>
          <w:rFonts w:ascii="Arial" w:eastAsia="Calibri" w:hAnsi="Arial" w:cs="Arial"/>
          <w:sz w:val="22"/>
          <w:szCs w:val="22"/>
        </w:rPr>
        <w:t xml:space="preserve">While there are mixed findings on </w:t>
      </w:r>
      <w:r w:rsidR="00535EFD">
        <w:rPr>
          <w:rFonts w:ascii="Arial" w:eastAsia="Calibri" w:hAnsi="Arial" w:cs="Arial"/>
          <w:sz w:val="22"/>
          <w:szCs w:val="22"/>
        </w:rPr>
        <w:t xml:space="preserve">firearm </w:t>
      </w:r>
      <w:r w:rsidR="00840918">
        <w:rPr>
          <w:rFonts w:ascii="Arial" w:eastAsia="Calibri" w:hAnsi="Arial" w:cs="Arial"/>
          <w:sz w:val="22"/>
          <w:szCs w:val="22"/>
        </w:rPr>
        <w:t>skill evaluations across genders</w:t>
      </w:r>
      <w:r w:rsidR="00DF68DE">
        <w:rPr>
          <w:rFonts w:ascii="Arial" w:eastAsia="Calibri" w:hAnsi="Arial" w:cs="Arial"/>
          <w:sz w:val="22"/>
          <w:szCs w:val="22"/>
        </w:rPr>
        <w:t xml:space="preserve"> </w:t>
      </w:r>
      <w:r w:rsidR="003E3E43">
        <w:rPr>
          <w:rFonts w:ascii="Arial" w:eastAsia="Calibri" w:hAnsi="Arial" w:cs="Arial"/>
          <w:sz w:val="22"/>
          <w:szCs w:val="22"/>
        </w:rPr>
        <w:fldChar w:fldCharType="begin" w:fldLock="1"/>
      </w:r>
      <w:r w:rsidR="00AB24D0">
        <w:rPr>
          <w:rFonts w:ascii="Arial" w:eastAsia="Calibri" w:hAnsi="Arial" w:cs="Arial"/>
          <w:sz w:val="22"/>
          <w:szCs w:val="22"/>
        </w:rPr>
        <w:instrText>ADDIN CSL_CITATION {"citationItems":[{"id":"ITEM-1","itemData":{"DOI":"10.1007/S11199-014-0436-Y/TABLES/12","ISSN":"15732762","abstract":"The current study aimed to compare shooting performance between male and female athletes during the National Collegiate Athletic Association (NCAA) Rifle Championship from the 2007 to 2013 seasons. This sport is distinct from most competitive sports as it requires little physical exertion, so physiological/ biomechanical differences between the genders that generally bring about superior performance by males relative to females may have only minimal effect on shooting performance. NCAA competitions, unlike Olympic shooting events today, allow male and female shooters to compete against each other. Using archival data covering a period of 7 years from both the team and individual tournaments, 555 scores of the best 149 shooters among mostly U.S. collegiate athletes (the best of whom went on to compete in the Olympics) were analyzed using a generalized estimating equation (GEE) model. We found no differences in performance between the genders both during team and individual competitions. The results suggest that Olympic shooting is exercising a “separate and (un)equal” policy which should be reconsidered.","author":[{"dropping-particle":"","family":"Goldschmied","given":"Nadav","non-dropping-particle":"","parse-names":false,"suffix":""}],"container-title":"Sex Roles","id":"ITEM-1","issue":"7-8","issued":{"date-parts":[["2016","4","1"]]},"page":"310-322","publisher":"Springer New York LLC","title":"Gender Performance in the NCAA Rifle Championships: Where is the Gap?","type":"article-journal","volume":"74"},"uris":["http://www.mendeley.com/documents/?uuid=ed8bfa03-9ac2-3753-95a9-613eb481946f"]},{"id":"ITEM-2","itemData":{"DOI":"10.3390/ijerph17041365","author":[{"dropping-particle":"","family":"Mon-Lopez","given":"Daniel","non-dropping-particle":"","parse-names":false,"suffix":""},{"dropping-particle":"","family":"Tejero-Gonzalez","given":"Carlos M.","non-dropping-particle":"","parse-names":false,"suffix":""},{"dropping-particle":"","family":"la Rubia Riaza","given":"Alfonso","non-dropping-particle":"de","parse-names":false,"suffix":""},{"dropping-particle":"","family":"Calvo","given":"Jorge Lorenzo","non-dropping-particle":"","parse-names":false,"suffix":""}],"container-title":"International Journal of Environmental Research and Public Health","id":"ITEM-2","issue":"4","issued":{"date-parts":[["2020"]]},"page":"1365","title":"Pistol and Rifle Performance: Gender and Relative Age Effect Analysis","type":"article-journal","volume":"17"},"uris":["http://www.mendeley.com/documents/?uuid=97a424bb-0568-4e01-80dc-cf5e3992c91a"]}],"mendeley":{"formattedCitation":"(Goldschmied, 2016; Mon-Lopez et al., 2020)","plainTextFormattedCitation":"(Goldschmied, 2016; Mon-Lopez et al., 2020)","previouslyFormattedCitation":"(Goldschmied, 2016; Mon-Lopez et al., 2020)"},"properties":{"noteIndex":0},"schema":"https://github.com/citation-style-language/schema/raw/master/csl-citation.json"}</w:instrText>
      </w:r>
      <w:r w:rsidR="003E3E43">
        <w:rPr>
          <w:rFonts w:ascii="Arial" w:eastAsia="Calibri" w:hAnsi="Arial" w:cs="Arial"/>
          <w:sz w:val="22"/>
          <w:szCs w:val="22"/>
        </w:rPr>
        <w:fldChar w:fldCharType="separate"/>
      </w:r>
      <w:r w:rsidR="00AB24D0" w:rsidRPr="00AB24D0">
        <w:rPr>
          <w:rFonts w:ascii="Arial" w:eastAsia="Calibri" w:hAnsi="Arial" w:cs="Arial"/>
          <w:noProof/>
          <w:sz w:val="22"/>
          <w:szCs w:val="22"/>
        </w:rPr>
        <w:t>(Goldschmied, 2016; Mon-Lopez et al., 2020)</w:t>
      </w:r>
      <w:r w:rsidR="003E3E43">
        <w:rPr>
          <w:rFonts w:ascii="Arial" w:eastAsia="Calibri" w:hAnsi="Arial" w:cs="Arial"/>
          <w:sz w:val="22"/>
          <w:szCs w:val="22"/>
        </w:rPr>
        <w:fldChar w:fldCharType="end"/>
      </w:r>
      <w:r w:rsidR="00DF68DE">
        <w:rPr>
          <w:rFonts w:ascii="Arial" w:eastAsia="Calibri" w:hAnsi="Arial" w:cs="Arial"/>
          <w:sz w:val="22"/>
          <w:szCs w:val="22"/>
        </w:rPr>
        <w:t>,</w:t>
      </w:r>
      <w:r w:rsidR="003E3E43">
        <w:rPr>
          <w:rFonts w:ascii="Arial" w:eastAsia="Calibri" w:hAnsi="Arial" w:cs="Arial"/>
          <w:sz w:val="22"/>
          <w:szCs w:val="22"/>
        </w:rPr>
        <w:t xml:space="preserve"> </w:t>
      </w:r>
      <w:r w:rsidR="001B245F">
        <w:rPr>
          <w:rFonts w:ascii="Arial" w:eastAsia="Calibri" w:hAnsi="Arial" w:cs="Arial"/>
          <w:sz w:val="22"/>
          <w:szCs w:val="22"/>
        </w:rPr>
        <w:t>actual</w:t>
      </w:r>
      <w:r w:rsidR="00840918">
        <w:rPr>
          <w:rFonts w:ascii="Arial" w:eastAsia="Calibri" w:hAnsi="Arial" w:cs="Arial"/>
          <w:sz w:val="22"/>
          <w:szCs w:val="22"/>
        </w:rPr>
        <w:t xml:space="preserve"> differences may correlate </w:t>
      </w:r>
      <w:r w:rsidR="0008418A">
        <w:rPr>
          <w:rFonts w:ascii="Arial" w:eastAsia="Calibri" w:hAnsi="Arial" w:cs="Arial"/>
          <w:sz w:val="22"/>
          <w:szCs w:val="22"/>
        </w:rPr>
        <w:t>with differences in opportunities</w:t>
      </w:r>
      <w:r w:rsidR="00F5182B">
        <w:rPr>
          <w:rFonts w:ascii="Arial" w:eastAsia="Calibri" w:hAnsi="Arial" w:cs="Arial"/>
          <w:sz w:val="22"/>
          <w:szCs w:val="22"/>
        </w:rPr>
        <w:t xml:space="preserve"> (e.g., shooting sports programs, </w:t>
      </w:r>
      <w:r w:rsidR="002356EA">
        <w:rPr>
          <w:rFonts w:ascii="Arial" w:eastAsia="Calibri" w:hAnsi="Arial" w:cs="Arial"/>
          <w:sz w:val="22"/>
          <w:szCs w:val="22"/>
        </w:rPr>
        <w:t>shooting skills</w:t>
      </w:r>
      <w:r w:rsidR="00F5182B">
        <w:rPr>
          <w:rFonts w:ascii="Arial" w:eastAsia="Calibri" w:hAnsi="Arial" w:cs="Arial"/>
          <w:sz w:val="22"/>
          <w:szCs w:val="22"/>
        </w:rPr>
        <w:t xml:space="preserve"> training, firearm-related work tasks)</w:t>
      </w:r>
      <w:r w:rsidR="0008418A">
        <w:rPr>
          <w:rFonts w:ascii="Arial" w:eastAsia="Calibri" w:hAnsi="Arial" w:cs="Arial"/>
          <w:sz w:val="22"/>
          <w:szCs w:val="22"/>
        </w:rPr>
        <w:t xml:space="preserve"> on the basis of gender. </w:t>
      </w:r>
      <w:r w:rsidR="001111A9">
        <w:rPr>
          <w:rFonts w:ascii="Arial" w:eastAsia="Calibri" w:hAnsi="Arial" w:cs="Arial"/>
          <w:sz w:val="22"/>
          <w:szCs w:val="22"/>
        </w:rPr>
        <w:t xml:space="preserve">Coupled with implicit racism, </w:t>
      </w:r>
      <w:r w:rsidR="00827EC0">
        <w:rPr>
          <w:rFonts w:ascii="Arial" w:eastAsia="Calibri" w:hAnsi="Arial" w:cs="Arial"/>
          <w:sz w:val="22"/>
          <w:szCs w:val="22"/>
        </w:rPr>
        <w:t>inaccurate</w:t>
      </w:r>
      <w:r w:rsidR="001111A9">
        <w:rPr>
          <w:rFonts w:ascii="Arial" w:eastAsia="Calibri" w:hAnsi="Arial" w:cs="Arial"/>
          <w:sz w:val="22"/>
          <w:szCs w:val="22"/>
        </w:rPr>
        <w:t xml:space="preserve"> </w:t>
      </w:r>
      <w:r>
        <w:rPr>
          <w:rFonts w:ascii="Arial" w:eastAsia="Calibri" w:hAnsi="Arial" w:cs="Arial"/>
          <w:sz w:val="22"/>
          <w:szCs w:val="22"/>
        </w:rPr>
        <w:t>explicit</w:t>
      </w:r>
      <w:r w:rsidR="001111A9">
        <w:rPr>
          <w:rFonts w:ascii="Arial" w:eastAsia="Calibri" w:hAnsi="Arial" w:cs="Arial"/>
          <w:sz w:val="22"/>
          <w:szCs w:val="22"/>
        </w:rPr>
        <w:t xml:space="preserve"> </w:t>
      </w:r>
      <w:r>
        <w:rPr>
          <w:rFonts w:ascii="Arial" w:eastAsia="Calibri" w:hAnsi="Arial" w:cs="Arial"/>
          <w:sz w:val="22"/>
          <w:szCs w:val="22"/>
        </w:rPr>
        <w:t>bias about</w:t>
      </w:r>
      <w:r w:rsidR="001111A9">
        <w:rPr>
          <w:rFonts w:ascii="Arial" w:eastAsia="Calibri" w:hAnsi="Arial" w:cs="Arial"/>
          <w:sz w:val="22"/>
          <w:szCs w:val="22"/>
        </w:rPr>
        <w:t xml:space="preserve"> </w:t>
      </w:r>
      <w:r>
        <w:rPr>
          <w:rFonts w:ascii="Arial" w:eastAsia="Calibri" w:hAnsi="Arial" w:cs="Arial"/>
          <w:sz w:val="22"/>
          <w:szCs w:val="22"/>
        </w:rPr>
        <w:t xml:space="preserve">handgun </w:t>
      </w:r>
      <w:r w:rsidR="001111A9">
        <w:rPr>
          <w:rFonts w:ascii="Arial" w:eastAsia="Calibri" w:hAnsi="Arial" w:cs="Arial"/>
          <w:sz w:val="22"/>
          <w:szCs w:val="22"/>
        </w:rPr>
        <w:t xml:space="preserve">competence may </w:t>
      </w:r>
      <w:r w:rsidR="00E9362B">
        <w:rPr>
          <w:rFonts w:ascii="Arial" w:eastAsia="Calibri" w:hAnsi="Arial" w:cs="Arial"/>
          <w:sz w:val="22"/>
          <w:szCs w:val="22"/>
        </w:rPr>
        <w:t>intensity</w:t>
      </w:r>
      <w:r>
        <w:rPr>
          <w:rFonts w:ascii="Arial" w:eastAsia="Calibri" w:hAnsi="Arial" w:cs="Arial"/>
          <w:sz w:val="22"/>
          <w:szCs w:val="22"/>
        </w:rPr>
        <w:t xml:space="preserve"> judgments about </w:t>
      </w:r>
      <w:r w:rsidR="00DA639C">
        <w:rPr>
          <w:rFonts w:ascii="Arial" w:eastAsia="Calibri" w:hAnsi="Arial" w:cs="Arial"/>
          <w:sz w:val="22"/>
          <w:szCs w:val="22"/>
        </w:rPr>
        <w:t xml:space="preserve">and reactions to </w:t>
      </w:r>
      <w:r>
        <w:rPr>
          <w:rFonts w:ascii="Arial" w:eastAsia="Calibri" w:hAnsi="Arial" w:cs="Arial"/>
          <w:sz w:val="22"/>
          <w:szCs w:val="22"/>
        </w:rPr>
        <w:t xml:space="preserve">Black women with handguns. </w:t>
      </w:r>
      <w:r>
        <w:rPr>
          <w:rFonts w:ascii="Arial" w:hAnsi="Arial" w:cs="Arial"/>
          <w:bCs/>
          <w:sz w:val="22"/>
          <w:szCs w:val="22"/>
        </w:rPr>
        <w:t xml:space="preserve">Future work should examine </w:t>
      </w:r>
      <w:r w:rsidR="00782F9D">
        <w:rPr>
          <w:rFonts w:ascii="Arial" w:hAnsi="Arial" w:cs="Arial"/>
          <w:bCs/>
          <w:sz w:val="22"/>
          <w:szCs w:val="22"/>
        </w:rPr>
        <w:t xml:space="preserve">whether and </w:t>
      </w:r>
      <w:r>
        <w:rPr>
          <w:rFonts w:ascii="Arial" w:hAnsi="Arial" w:cs="Arial"/>
          <w:bCs/>
          <w:sz w:val="22"/>
          <w:szCs w:val="22"/>
        </w:rPr>
        <w:t>how implicit racial bias about women with handguns</w:t>
      </w:r>
      <w:r w:rsidR="002233FD">
        <w:rPr>
          <w:rFonts w:ascii="Arial" w:hAnsi="Arial" w:cs="Arial"/>
          <w:bCs/>
          <w:sz w:val="22"/>
          <w:szCs w:val="22"/>
        </w:rPr>
        <w:t xml:space="preserve"> coupled with explicit assumptions about </w:t>
      </w:r>
      <w:r w:rsidR="00D11619">
        <w:rPr>
          <w:rFonts w:ascii="Arial" w:hAnsi="Arial" w:cs="Arial"/>
          <w:bCs/>
          <w:sz w:val="22"/>
          <w:szCs w:val="22"/>
        </w:rPr>
        <w:t xml:space="preserve">handgun </w:t>
      </w:r>
      <w:r w:rsidR="002233FD">
        <w:rPr>
          <w:rFonts w:ascii="Arial" w:hAnsi="Arial" w:cs="Arial"/>
          <w:bCs/>
          <w:sz w:val="22"/>
          <w:szCs w:val="22"/>
        </w:rPr>
        <w:t>competence</w:t>
      </w:r>
      <w:r>
        <w:rPr>
          <w:rFonts w:ascii="Arial" w:hAnsi="Arial" w:cs="Arial"/>
          <w:bCs/>
          <w:sz w:val="22"/>
          <w:szCs w:val="22"/>
        </w:rPr>
        <w:t xml:space="preserve"> contribute to </w:t>
      </w:r>
      <w:r w:rsidR="00822814">
        <w:rPr>
          <w:rFonts w:ascii="Arial" w:hAnsi="Arial" w:cs="Arial"/>
          <w:bCs/>
          <w:sz w:val="22"/>
          <w:szCs w:val="22"/>
        </w:rPr>
        <w:t xml:space="preserve">assumptions of </w:t>
      </w:r>
      <w:r>
        <w:rPr>
          <w:rFonts w:ascii="Arial" w:hAnsi="Arial" w:cs="Arial"/>
          <w:bCs/>
          <w:sz w:val="22"/>
          <w:szCs w:val="22"/>
        </w:rPr>
        <w:t>criminality</w:t>
      </w:r>
      <w:r w:rsidR="00822814">
        <w:rPr>
          <w:rFonts w:ascii="Arial" w:hAnsi="Arial" w:cs="Arial"/>
          <w:bCs/>
          <w:sz w:val="22"/>
          <w:szCs w:val="22"/>
        </w:rPr>
        <w:t xml:space="preserve"> </w:t>
      </w:r>
      <w:r>
        <w:rPr>
          <w:rFonts w:ascii="Arial" w:hAnsi="Arial" w:cs="Arial"/>
          <w:bCs/>
          <w:sz w:val="22"/>
          <w:szCs w:val="22"/>
        </w:rPr>
        <w:t>and violence</w:t>
      </w:r>
      <w:r w:rsidR="00F23A75">
        <w:rPr>
          <w:rFonts w:ascii="Arial" w:hAnsi="Arial" w:cs="Arial"/>
          <w:bCs/>
          <w:sz w:val="22"/>
          <w:szCs w:val="22"/>
        </w:rPr>
        <w:t xml:space="preserve">, and </w:t>
      </w:r>
      <w:r w:rsidR="000B49E6">
        <w:rPr>
          <w:rFonts w:ascii="Arial" w:hAnsi="Arial" w:cs="Arial"/>
          <w:bCs/>
          <w:sz w:val="22"/>
          <w:szCs w:val="22"/>
        </w:rPr>
        <w:t xml:space="preserve">other individual-level </w:t>
      </w:r>
      <w:r w:rsidR="00F23A75">
        <w:rPr>
          <w:rFonts w:ascii="Arial" w:hAnsi="Arial" w:cs="Arial"/>
          <w:bCs/>
          <w:sz w:val="22"/>
          <w:szCs w:val="22"/>
        </w:rPr>
        <w:t xml:space="preserve">behaviors </w:t>
      </w:r>
      <w:r w:rsidR="000B49E6">
        <w:rPr>
          <w:rFonts w:ascii="Arial" w:hAnsi="Arial" w:cs="Arial"/>
          <w:bCs/>
          <w:sz w:val="22"/>
          <w:szCs w:val="22"/>
        </w:rPr>
        <w:t xml:space="preserve">(e.g., responses and reactions) </w:t>
      </w:r>
      <w:r w:rsidR="00F23A75">
        <w:rPr>
          <w:rFonts w:ascii="Arial" w:hAnsi="Arial" w:cs="Arial"/>
          <w:bCs/>
          <w:sz w:val="22"/>
          <w:szCs w:val="22"/>
        </w:rPr>
        <w:t>not studied here</w:t>
      </w:r>
      <w:r w:rsidR="00BE4CA0">
        <w:rPr>
          <w:rFonts w:ascii="Arial" w:hAnsi="Arial" w:cs="Arial"/>
          <w:bCs/>
          <w:sz w:val="22"/>
          <w:szCs w:val="22"/>
        </w:rPr>
        <w:t>.</w:t>
      </w:r>
      <w:r w:rsidR="00CA7270">
        <w:rPr>
          <w:rFonts w:ascii="Arial" w:hAnsi="Arial" w:cs="Arial"/>
          <w:bCs/>
          <w:sz w:val="22"/>
          <w:szCs w:val="22"/>
        </w:rPr>
        <w:t xml:space="preserve"> </w:t>
      </w:r>
      <w:r w:rsidR="002356EA">
        <w:rPr>
          <w:rFonts w:ascii="Arial" w:hAnsi="Arial" w:cs="Arial"/>
          <w:bCs/>
          <w:sz w:val="22"/>
          <w:szCs w:val="22"/>
        </w:rPr>
        <w:t xml:space="preserve">This work could also help further evaluate and examine public support and opinions about handgun safety policies </w:t>
      </w:r>
      <w:r w:rsidR="002356EA">
        <w:rPr>
          <w:rFonts w:ascii="Arial" w:hAnsi="Arial" w:cs="Arial"/>
          <w:bCs/>
          <w:sz w:val="22"/>
          <w:szCs w:val="22"/>
        </w:rPr>
        <w:fldChar w:fldCharType="begin" w:fldLock="1"/>
      </w:r>
      <w:r w:rsidR="002356EA">
        <w:rPr>
          <w:rFonts w:ascii="Arial" w:hAnsi="Arial" w:cs="Arial"/>
          <w:bCs/>
          <w:sz w:val="22"/>
          <w:szCs w:val="22"/>
        </w:rPr>
        <w:instrText>ADDIN CSL_CITATION {"citationItems":[{"id":"ITEM-1","itemData":{"DOI":"10.1017/S0143814X20000288","ISSN":"14697815","abstract":"We argue that Americans' policy attitudes on firearm availability are influenced by the identity of the prospective owner. We use an experiment to demonstrate that attitudes towards gun control/availability are influenced by both race and gender; whether subjects are primed to think of African-Americans versus whites or men versus women has a substantial impact on the degree to which they support firearm access. We find that for many white Americans, Black men and white women stand on opposite poles - priming white Americans with the thought of a Black man decreases support for gun availability, whereas priming the thought of a white woman increases support for gun availability. Further, the magnitude of this effect is quite large - comparable to the difference between Democrats and Republicans. These findings underscore the importance of thinking about the complicated role identity groups play in understanding Americans' preferences for government (in)action, even in policy areas with explicit Constitutional mandates.","author":[{"dropping-particle":"","family":"Hayes","given":"Matthew","non-dropping-particle":"","parse-names":false,"suffix":""},{"dropping-particle":"","family":"Fortunato","given":"David","non-dropping-particle":"","parse-names":false,"suffix":""},{"dropping-particle":"V","family":"Hibbing","given":"Matthew","non-dropping-particle":"","parse-names":false,"suffix":""}],"container-title":"Journal of Public Policy","id":"ITEM-1","issue":"4","issued":{"date-parts":[["2021"]]},"note":"This paper presents the results of an experimental priming study to see if the identities of the firearm possessor affects attitudes towards gun availability. The surveyed sample is 2536 Americans who are nationally representative, but the results are only discussed for white Americans due to the small sample sizes for non-white groups (n=1,918 white Americans in sample). Table 1 shows results of priming for non-white Americans. Each respondent was primed with a statement about ownership of a handgun for protection using racial and gender coded names (Connor, DeShawn, Ebony, and Molly), then were asked if they supported or opposed the prime's ability to purchase a gun using a 5 point scale with descending opinions. Among white Americans, respondents showed weakest support for gun ownership when primed with Black male name (DeShawn) and strongest support when primed with white female name (Molly). Rank ordering of support by name Molly&amp;gt;Ebony&amp;gt;Connor&amp;gt;DeShawn, and probability of this ordering being product of chance was effectively zero. When aggregating across racial and gender groups, greatest support was seen for white treatments compared with black treatments, and for female treatments compared with male treatments. When examining by subgroups, white women were more supportive of Molly's gun ownership over DeShawn, Connor, or Ebony. White men were more supportive for handgun availability for Molly compared with Connor or DeShawn and also more supportive for Ebony than either male name. When looking by political affiliation, white republicans supported Connor's ability to purchase a gun over Ebony's (the only sub group to do so), and there was essentially no differentiation in opinion apart from separating Black men out from everyone else. For white democrats, Molly was more support than any other treatment group, and Ebony was more supported than either masculine name, but with significantly less support than Molly. Support for firearm availability among either male name for white democrats was effectively identical. All else equal when aggregating across respondents, effect of treatment was roughly equivalent to effect of individual's political party identification. When looking by gun ownership of respondents, race-gender prime is over half the observed difference in support between gun owners and non-gun owners. In conclusion, an individuals' support for handgun ownership is affected by both the race and gender of the potential owner. Authors suggest that growth in the number of women gun owners could shift American attitudes towards gun rights, as well as how interest groups advocate for/against gun control policy.","page":"818-834","publisher":"Cambridge University Press","title":"Race-gender bias in white Americans' preferences for gun availability","type":"article-journal","volume":"41"},"uris":["http://www.mendeley.com/documents/?uuid=b4e26395-baf9-43ac-9a7f-39b58af17b44"]}],"mendeley":{"formattedCitation":"(Hayes et al., 2021)","plainTextFormattedCitation":"(Hayes et al., 2021)","previouslyFormattedCitation":"(Hayes et al., 2021)"},"properties":{"noteIndex":0},"schema":"https://github.com/citation-style-language/schema/raw/master/csl-citation.json"}</w:instrText>
      </w:r>
      <w:r w:rsidR="002356EA">
        <w:rPr>
          <w:rFonts w:ascii="Arial" w:hAnsi="Arial" w:cs="Arial"/>
          <w:bCs/>
          <w:sz w:val="22"/>
          <w:szCs w:val="22"/>
        </w:rPr>
        <w:fldChar w:fldCharType="separate"/>
      </w:r>
      <w:r w:rsidR="002356EA" w:rsidRPr="00AB24D0">
        <w:rPr>
          <w:rFonts w:ascii="Arial" w:hAnsi="Arial" w:cs="Arial"/>
          <w:bCs/>
          <w:noProof/>
          <w:sz w:val="22"/>
          <w:szCs w:val="22"/>
        </w:rPr>
        <w:t>(Hayes et al., 2021)</w:t>
      </w:r>
      <w:r w:rsidR="002356EA">
        <w:rPr>
          <w:rFonts w:ascii="Arial" w:hAnsi="Arial" w:cs="Arial"/>
          <w:bCs/>
          <w:sz w:val="22"/>
          <w:szCs w:val="22"/>
        </w:rPr>
        <w:fldChar w:fldCharType="end"/>
      </w:r>
      <w:r w:rsidR="00645787">
        <w:rPr>
          <w:rFonts w:ascii="Arial" w:hAnsi="Arial" w:cs="Arial"/>
          <w:bCs/>
          <w:sz w:val="22"/>
          <w:szCs w:val="22"/>
        </w:rPr>
        <w:t>.</w:t>
      </w:r>
    </w:p>
    <w:p w14:paraId="3F024567" w14:textId="77777777" w:rsidR="00D52035" w:rsidRDefault="00D52035" w:rsidP="00DD3B2C">
      <w:pPr>
        <w:spacing w:line="480" w:lineRule="auto"/>
        <w:contextualSpacing/>
        <w:rPr>
          <w:rFonts w:ascii="Arial" w:eastAsia="Calibri" w:hAnsi="Arial" w:cs="Arial"/>
          <w:sz w:val="22"/>
          <w:szCs w:val="22"/>
        </w:rPr>
      </w:pPr>
    </w:p>
    <w:p w14:paraId="7C35F242" w14:textId="6D6D7221" w:rsidR="00BE49AD" w:rsidRPr="00EC1083" w:rsidRDefault="00E02642" w:rsidP="00DD3B2C">
      <w:pPr>
        <w:spacing w:line="480" w:lineRule="auto"/>
        <w:contextualSpacing/>
        <w:rPr>
          <w:rFonts w:ascii="Arial" w:eastAsia="Calibri" w:hAnsi="Arial" w:cs="Arial"/>
          <w:sz w:val="22"/>
          <w:szCs w:val="22"/>
        </w:rPr>
      </w:pPr>
      <w:r>
        <w:rPr>
          <w:rFonts w:ascii="Arial" w:eastAsia="Calibri" w:hAnsi="Arial" w:cs="Arial"/>
          <w:sz w:val="22"/>
          <w:szCs w:val="22"/>
        </w:rPr>
        <w:t xml:space="preserve">In addition, </w:t>
      </w:r>
      <w:r w:rsidR="00DA639C">
        <w:rPr>
          <w:rFonts w:ascii="Arial" w:eastAsia="Calibri" w:hAnsi="Arial" w:cs="Arial"/>
          <w:sz w:val="22"/>
          <w:szCs w:val="22"/>
        </w:rPr>
        <w:t>future</w:t>
      </w:r>
      <w:r w:rsidR="007071D7">
        <w:rPr>
          <w:rFonts w:ascii="Arial" w:eastAsia="Calibri" w:hAnsi="Arial" w:cs="Arial"/>
          <w:sz w:val="22"/>
          <w:szCs w:val="22"/>
        </w:rPr>
        <w:t xml:space="preserve"> studies should seek to establish </w:t>
      </w:r>
      <w:r w:rsidR="00857B86">
        <w:rPr>
          <w:rFonts w:ascii="Arial" w:eastAsia="Calibri" w:hAnsi="Arial" w:cs="Arial"/>
          <w:sz w:val="22"/>
          <w:szCs w:val="22"/>
        </w:rPr>
        <w:t>the</w:t>
      </w:r>
      <w:r w:rsidR="007071D7">
        <w:rPr>
          <w:rFonts w:ascii="Arial" w:eastAsia="Calibri" w:hAnsi="Arial" w:cs="Arial"/>
          <w:sz w:val="22"/>
          <w:szCs w:val="22"/>
        </w:rPr>
        <w:t xml:space="preserve"> consequences and </w:t>
      </w:r>
      <w:r>
        <w:rPr>
          <w:rFonts w:ascii="Arial" w:hAnsi="Arial" w:cs="Arial"/>
          <w:bCs/>
          <w:sz w:val="22"/>
          <w:szCs w:val="22"/>
        </w:rPr>
        <w:t>harm</w:t>
      </w:r>
      <w:r w:rsidR="007071D7">
        <w:rPr>
          <w:rFonts w:ascii="Arial" w:hAnsi="Arial" w:cs="Arial"/>
          <w:bCs/>
          <w:sz w:val="22"/>
          <w:szCs w:val="22"/>
        </w:rPr>
        <w:t xml:space="preserve"> of these perceptions</w:t>
      </w:r>
      <w:r>
        <w:rPr>
          <w:rFonts w:ascii="Arial" w:hAnsi="Arial" w:cs="Arial"/>
          <w:bCs/>
          <w:sz w:val="22"/>
          <w:szCs w:val="22"/>
        </w:rPr>
        <w:t xml:space="preserve">. </w:t>
      </w:r>
      <w:r w:rsidR="00822814">
        <w:rPr>
          <w:rFonts w:ascii="Arial" w:eastAsia="Calibri" w:hAnsi="Arial" w:cs="Arial"/>
          <w:sz w:val="22"/>
          <w:szCs w:val="22"/>
        </w:rPr>
        <w:t>This is critically important in the context of</w:t>
      </w:r>
      <w:r w:rsidR="001F0FF9">
        <w:rPr>
          <w:rFonts w:ascii="Arial" w:eastAsia="Calibri" w:hAnsi="Arial" w:cs="Arial"/>
          <w:sz w:val="22"/>
          <w:szCs w:val="22"/>
        </w:rPr>
        <w:t xml:space="preserve"> high rates of</w:t>
      </w:r>
      <w:r w:rsidR="00822814">
        <w:rPr>
          <w:rFonts w:ascii="Arial" w:eastAsia="Calibri" w:hAnsi="Arial" w:cs="Arial"/>
          <w:sz w:val="22"/>
          <w:szCs w:val="22"/>
        </w:rPr>
        <w:t xml:space="preserve"> </w:t>
      </w:r>
      <w:r w:rsidR="001F0FF9">
        <w:rPr>
          <w:rFonts w:ascii="Arial" w:eastAsia="Calibri" w:hAnsi="Arial" w:cs="Arial"/>
          <w:sz w:val="22"/>
          <w:szCs w:val="22"/>
        </w:rPr>
        <w:t>violence against women</w:t>
      </w:r>
      <w:r w:rsidR="0008418A">
        <w:rPr>
          <w:rFonts w:ascii="Arial" w:eastAsia="Calibri" w:hAnsi="Arial" w:cs="Arial"/>
          <w:sz w:val="22"/>
          <w:szCs w:val="22"/>
        </w:rPr>
        <w:t>, particularly Black women</w:t>
      </w:r>
      <w:r w:rsidR="001F0FF9">
        <w:rPr>
          <w:rFonts w:ascii="Arial" w:eastAsia="Calibri" w:hAnsi="Arial" w:cs="Arial"/>
          <w:sz w:val="22"/>
          <w:szCs w:val="22"/>
        </w:rPr>
        <w:t>.</w:t>
      </w:r>
      <w:r w:rsidR="00781AD9">
        <w:rPr>
          <w:rFonts w:ascii="Arial" w:eastAsia="Calibri" w:hAnsi="Arial" w:cs="Arial"/>
          <w:sz w:val="22"/>
          <w:szCs w:val="22"/>
        </w:rPr>
        <w:t xml:space="preserve"> </w:t>
      </w:r>
      <w:r w:rsidR="006E7BB7">
        <w:rPr>
          <w:rFonts w:ascii="Arial" w:eastAsia="Calibri" w:hAnsi="Arial" w:cs="Arial"/>
          <w:sz w:val="22"/>
          <w:szCs w:val="22"/>
        </w:rPr>
        <w:t>O</w:t>
      </w:r>
      <w:r w:rsidR="00F73EA8">
        <w:rPr>
          <w:rFonts w:ascii="Arial" w:eastAsia="Calibri" w:hAnsi="Arial" w:cs="Arial"/>
          <w:sz w:val="22"/>
          <w:szCs w:val="22"/>
        </w:rPr>
        <w:t xml:space="preserve">ur findings establish that </w:t>
      </w:r>
      <w:r w:rsidR="00D11619">
        <w:rPr>
          <w:rFonts w:ascii="Arial" w:eastAsia="Calibri" w:hAnsi="Arial" w:cs="Arial"/>
          <w:sz w:val="22"/>
          <w:szCs w:val="22"/>
        </w:rPr>
        <w:t xml:space="preserve">most </w:t>
      </w:r>
      <w:r w:rsidR="00F73EA8">
        <w:rPr>
          <w:rFonts w:ascii="Arial" w:eastAsia="Calibri" w:hAnsi="Arial" w:cs="Arial"/>
          <w:sz w:val="22"/>
          <w:szCs w:val="22"/>
        </w:rPr>
        <w:t xml:space="preserve">US adults </w:t>
      </w:r>
      <w:r w:rsidR="00882C6D">
        <w:rPr>
          <w:rFonts w:ascii="Arial" w:eastAsia="Calibri" w:hAnsi="Arial" w:cs="Arial"/>
          <w:sz w:val="22"/>
          <w:szCs w:val="22"/>
        </w:rPr>
        <w:t xml:space="preserve">do not recognize that Black women are </w:t>
      </w:r>
      <w:r w:rsidR="001D36E6">
        <w:rPr>
          <w:rFonts w:ascii="Arial" w:eastAsia="Calibri" w:hAnsi="Arial" w:cs="Arial"/>
          <w:sz w:val="22"/>
          <w:szCs w:val="22"/>
        </w:rPr>
        <w:t xml:space="preserve">also </w:t>
      </w:r>
      <w:r w:rsidR="00882C6D">
        <w:rPr>
          <w:rFonts w:ascii="Arial" w:eastAsia="Calibri" w:hAnsi="Arial" w:cs="Arial"/>
          <w:sz w:val="22"/>
          <w:szCs w:val="22"/>
        </w:rPr>
        <w:t xml:space="preserve">at higher risk </w:t>
      </w:r>
      <w:r w:rsidR="00D11619">
        <w:rPr>
          <w:rFonts w:ascii="Arial" w:eastAsia="Calibri" w:hAnsi="Arial" w:cs="Arial"/>
          <w:sz w:val="22"/>
          <w:szCs w:val="22"/>
        </w:rPr>
        <w:t xml:space="preserve">than White women </w:t>
      </w:r>
      <w:r w:rsidR="00882C6D">
        <w:rPr>
          <w:rFonts w:ascii="Arial" w:eastAsia="Calibri" w:hAnsi="Arial" w:cs="Arial"/>
          <w:sz w:val="22"/>
          <w:szCs w:val="22"/>
        </w:rPr>
        <w:t>of experiencing</w:t>
      </w:r>
      <w:r w:rsidR="00F73EA8">
        <w:rPr>
          <w:rFonts w:ascii="Arial" w:eastAsia="Calibri" w:hAnsi="Arial" w:cs="Arial"/>
          <w:sz w:val="22"/>
          <w:szCs w:val="22"/>
        </w:rPr>
        <w:t xml:space="preserve"> intimate partner violence</w:t>
      </w:r>
      <w:r w:rsidR="008F49A6">
        <w:rPr>
          <w:rFonts w:ascii="Arial" w:eastAsia="Calibri" w:hAnsi="Arial" w:cs="Arial"/>
          <w:sz w:val="22"/>
          <w:szCs w:val="22"/>
        </w:rPr>
        <w:t xml:space="preserve"> including </w:t>
      </w:r>
      <w:r w:rsidR="000B49E6">
        <w:rPr>
          <w:rFonts w:ascii="Arial" w:eastAsia="Calibri" w:hAnsi="Arial" w:cs="Arial"/>
          <w:sz w:val="22"/>
          <w:szCs w:val="22"/>
        </w:rPr>
        <w:t>homicide</w:t>
      </w:r>
      <w:r w:rsidR="00281AE5">
        <w:rPr>
          <w:rFonts w:ascii="Arial" w:eastAsia="Calibri" w:hAnsi="Arial" w:cs="Arial"/>
          <w:sz w:val="22"/>
          <w:szCs w:val="22"/>
        </w:rPr>
        <w:t xml:space="preserve">, </w:t>
      </w:r>
      <w:r w:rsidR="00F73EA8">
        <w:rPr>
          <w:rFonts w:ascii="Arial" w:eastAsia="Calibri" w:hAnsi="Arial" w:cs="Arial"/>
          <w:sz w:val="22"/>
          <w:szCs w:val="22"/>
        </w:rPr>
        <w:t>sexual harassment</w:t>
      </w:r>
      <w:r w:rsidR="00281AE5">
        <w:rPr>
          <w:rFonts w:ascii="Arial" w:eastAsia="Calibri" w:hAnsi="Arial" w:cs="Arial"/>
          <w:sz w:val="22"/>
          <w:szCs w:val="22"/>
        </w:rPr>
        <w:t>,</w:t>
      </w:r>
      <w:r w:rsidR="00F73EA8">
        <w:rPr>
          <w:rFonts w:ascii="Arial" w:eastAsia="Calibri" w:hAnsi="Arial" w:cs="Arial"/>
          <w:sz w:val="22"/>
          <w:szCs w:val="22"/>
        </w:rPr>
        <w:t xml:space="preserve"> </w:t>
      </w:r>
      <w:r w:rsidR="00281AE5">
        <w:rPr>
          <w:rFonts w:ascii="Arial" w:eastAsia="Calibri" w:hAnsi="Arial" w:cs="Arial"/>
          <w:sz w:val="22"/>
          <w:szCs w:val="22"/>
        </w:rPr>
        <w:t xml:space="preserve">and sexual </w:t>
      </w:r>
      <w:r w:rsidR="00F73EA8">
        <w:rPr>
          <w:rFonts w:ascii="Arial" w:eastAsia="Calibri" w:hAnsi="Arial" w:cs="Arial"/>
          <w:sz w:val="22"/>
          <w:szCs w:val="22"/>
        </w:rPr>
        <w:t>assault.</w:t>
      </w:r>
      <w:r w:rsidR="00CB773E">
        <w:rPr>
          <w:rFonts w:ascii="Arial" w:eastAsia="Calibri" w:hAnsi="Arial" w:cs="Arial"/>
          <w:sz w:val="22"/>
          <w:szCs w:val="22"/>
        </w:rPr>
        <w:t xml:space="preserve"> </w:t>
      </w:r>
      <w:r w:rsidR="00BE49AD">
        <w:rPr>
          <w:rFonts w:ascii="Arial" w:eastAsia="Calibri" w:hAnsi="Arial" w:cs="Arial"/>
          <w:sz w:val="22"/>
          <w:szCs w:val="22"/>
        </w:rPr>
        <w:t>The</w:t>
      </w:r>
      <w:r w:rsidR="00BE49AD" w:rsidRPr="005D4E03">
        <w:rPr>
          <w:rFonts w:ascii="Arial" w:hAnsi="Arial" w:cs="Arial"/>
          <w:iCs/>
          <w:sz w:val="22"/>
          <w:szCs w:val="22"/>
        </w:rPr>
        <w:t xml:space="preserve"> prevalence of </w:t>
      </w:r>
      <w:r w:rsidR="00BE49AD">
        <w:rPr>
          <w:rFonts w:ascii="Arial" w:hAnsi="Arial" w:cs="Arial"/>
          <w:iCs/>
          <w:sz w:val="22"/>
          <w:szCs w:val="22"/>
        </w:rPr>
        <w:t>intimate partner violence</w:t>
      </w:r>
      <w:r w:rsidR="00BE49AD" w:rsidRPr="005D4E03">
        <w:rPr>
          <w:rFonts w:ascii="Arial" w:hAnsi="Arial" w:cs="Arial"/>
          <w:iCs/>
          <w:sz w:val="22"/>
          <w:szCs w:val="22"/>
        </w:rPr>
        <w:t xml:space="preserve"> is highest among Black </w:t>
      </w:r>
      <w:r w:rsidR="00BE49AD">
        <w:rPr>
          <w:rFonts w:ascii="Arial" w:hAnsi="Arial" w:cs="Arial"/>
          <w:iCs/>
          <w:sz w:val="22"/>
          <w:szCs w:val="22"/>
        </w:rPr>
        <w:t>women</w:t>
      </w:r>
      <w:r w:rsidR="0030562F">
        <w:rPr>
          <w:rFonts w:ascii="Arial" w:hAnsi="Arial" w:cs="Arial"/>
          <w:iCs/>
          <w:sz w:val="22"/>
          <w:szCs w:val="22"/>
        </w:rPr>
        <w:t xml:space="preserve"> though not significantly different</w:t>
      </w:r>
      <w:r w:rsidR="0030562F" w:rsidRPr="005D4E03">
        <w:rPr>
          <w:rFonts w:ascii="Arial" w:hAnsi="Arial" w:cs="Arial"/>
          <w:iCs/>
          <w:sz w:val="22"/>
          <w:szCs w:val="22"/>
        </w:rPr>
        <w:t xml:space="preserve"> </w:t>
      </w:r>
      <w:r w:rsidR="0030562F">
        <w:rPr>
          <w:rFonts w:ascii="Arial" w:hAnsi="Arial" w:cs="Arial"/>
          <w:iCs/>
          <w:sz w:val="22"/>
          <w:szCs w:val="22"/>
        </w:rPr>
        <w:t xml:space="preserve">than </w:t>
      </w:r>
      <w:r w:rsidR="00BE49AD" w:rsidRPr="005D4E03">
        <w:rPr>
          <w:rFonts w:ascii="Arial" w:hAnsi="Arial" w:cs="Arial"/>
          <w:iCs/>
          <w:sz w:val="22"/>
          <w:szCs w:val="22"/>
        </w:rPr>
        <w:t>White and Hispanic individuals</w:t>
      </w:r>
      <w:r w:rsidR="004139F0">
        <w:rPr>
          <w:rFonts w:ascii="Arial" w:hAnsi="Arial" w:cs="Arial"/>
          <w:iCs/>
          <w:sz w:val="22"/>
          <w:szCs w:val="22"/>
        </w:rPr>
        <w:t xml:space="preserve"> </w:t>
      </w:r>
      <w:r w:rsidR="00BE49AD">
        <w:rPr>
          <w:rFonts w:ascii="Arial" w:hAnsi="Arial" w:cs="Arial"/>
          <w:iCs/>
          <w:sz w:val="22"/>
          <w:szCs w:val="22"/>
        </w:rPr>
        <w:fldChar w:fldCharType="begin" w:fldLock="1"/>
      </w:r>
      <w:r w:rsidR="00AB24D0">
        <w:rPr>
          <w:rFonts w:ascii="Arial" w:hAnsi="Arial" w:cs="Arial"/>
          <w:iCs/>
          <w:sz w:val="22"/>
          <w:szCs w:val="22"/>
        </w:rPr>
        <w:instrText>ADDIN CSL_CITATION {"citationItems":[{"id":"ITEM-1","itemData":{"DOI":"10.1177/0886260511416469","author":[{"dropping-particle":"","family":"Cho","given":"H.","non-dropping-particle":"","parse-names":false,"suffix":""}],"container-title":"Journal of Interpersonal Violence","id":"ITEM-1","issue":"2","issued":{"date-parts":[["2012"]]},"page":"344-363","title":"Racial Differences in the Prevalence of Intimate Partner Violence Against Women and Associated Factors","type":"article-journal","volume":"27"},"uris":["http://www.mendeley.com/documents/?uuid=2c56fb82-d364-48ce-84e1-8e8b342ba3a6"]}],"mendeley":{"formattedCitation":"(Cho, 2012)","plainTextFormattedCitation":"(Cho, 2012)","previouslyFormattedCitation":"(Cho, 2012)"},"properties":{"noteIndex":0},"schema":"https://github.com/citation-style-language/schema/raw/master/csl-citation.json"}</w:instrText>
      </w:r>
      <w:r w:rsidR="00BE49AD">
        <w:rPr>
          <w:rFonts w:ascii="Arial" w:hAnsi="Arial" w:cs="Arial"/>
          <w:iCs/>
          <w:sz w:val="22"/>
          <w:szCs w:val="22"/>
        </w:rPr>
        <w:fldChar w:fldCharType="separate"/>
      </w:r>
      <w:r w:rsidR="00AB24D0" w:rsidRPr="00AB24D0">
        <w:rPr>
          <w:rFonts w:ascii="Arial" w:hAnsi="Arial" w:cs="Arial"/>
          <w:iCs/>
          <w:noProof/>
          <w:sz w:val="22"/>
          <w:szCs w:val="22"/>
        </w:rPr>
        <w:t>(Cho, 2012)</w:t>
      </w:r>
      <w:r w:rsidR="00BE49AD">
        <w:rPr>
          <w:rFonts w:ascii="Arial" w:hAnsi="Arial" w:cs="Arial"/>
          <w:iCs/>
          <w:sz w:val="22"/>
          <w:szCs w:val="22"/>
        </w:rPr>
        <w:fldChar w:fldCharType="end"/>
      </w:r>
      <w:r w:rsidR="00DF68DE">
        <w:rPr>
          <w:rFonts w:ascii="Arial" w:hAnsi="Arial" w:cs="Arial"/>
          <w:iCs/>
          <w:sz w:val="22"/>
          <w:szCs w:val="22"/>
        </w:rPr>
        <w:t>.</w:t>
      </w:r>
      <w:r w:rsidR="00BE49AD" w:rsidRPr="005D4E03">
        <w:rPr>
          <w:rFonts w:ascii="Arial" w:hAnsi="Arial" w:cs="Arial"/>
          <w:iCs/>
          <w:sz w:val="22"/>
          <w:szCs w:val="22"/>
        </w:rPr>
        <w:t xml:space="preserve"> </w:t>
      </w:r>
      <w:r w:rsidR="00BE49AD">
        <w:rPr>
          <w:rFonts w:ascii="Arial" w:eastAsia="Calibri" w:hAnsi="Arial" w:cs="Arial"/>
          <w:sz w:val="22"/>
          <w:szCs w:val="22"/>
        </w:rPr>
        <w:t xml:space="preserve">Black women are </w:t>
      </w:r>
      <w:r w:rsidR="0030562F">
        <w:rPr>
          <w:rFonts w:ascii="Arial" w:eastAsia="Calibri" w:hAnsi="Arial" w:cs="Arial"/>
          <w:sz w:val="22"/>
          <w:szCs w:val="22"/>
        </w:rPr>
        <w:t>much</w:t>
      </w:r>
      <w:r w:rsidR="00BE49AD">
        <w:rPr>
          <w:rFonts w:ascii="Arial" w:eastAsia="Calibri" w:hAnsi="Arial" w:cs="Arial"/>
          <w:sz w:val="22"/>
          <w:szCs w:val="22"/>
        </w:rPr>
        <w:t xml:space="preserve"> more likely to experience sexual harassment or assault</w:t>
      </w:r>
      <w:r w:rsidR="00832604">
        <w:rPr>
          <w:rFonts w:ascii="Arial" w:eastAsia="Calibri" w:hAnsi="Arial" w:cs="Arial"/>
          <w:sz w:val="22"/>
          <w:szCs w:val="22"/>
        </w:rPr>
        <w:t xml:space="preserve">. </w:t>
      </w:r>
      <w:r w:rsidR="00832604">
        <w:rPr>
          <w:rFonts w:ascii="Arial" w:hAnsi="Arial" w:cs="Arial"/>
          <w:iCs/>
          <w:sz w:val="22"/>
          <w:szCs w:val="22"/>
        </w:rPr>
        <w:t xml:space="preserve">Over 40% of confirmed sex </w:t>
      </w:r>
      <w:r w:rsidR="00832604">
        <w:rPr>
          <w:rFonts w:ascii="Arial" w:hAnsi="Arial" w:cs="Arial"/>
          <w:iCs/>
          <w:sz w:val="22"/>
          <w:szCs w:val="22"/>
        </w:rPr>
        <w:lastRenderedPageBreak/>
        <w:t>trafficking survivors in the US are Black</w:t>
      </w:r>
      <w:r w:rsidR="004139F0">
        <w:rPr>
          <w:rFonts w:ascii="Arial" w:hAnsi="Arial" w:cs="Arial"/>
          <w:iCs/>
          <w:sz w:val="22"/>
          <w:szCs w:val="22"/>
        </w:rPr>
        <w:t xml:space="preserve"> </w:t>
      </w:r>
      <w:r w:rsidR="00832604">
        <w:rPr>
          <w:rFonts w:ascii="Arial" w:hAnsi="Arial" w:cs="Arial"/>
          <w:iCs/>
          <w:sz w:val="22"/>
          <w:szCs w:val="22"/>
        </w:rPr>
        <w:fldChar w:fldCharType="begin" w:fldLock="1"/>
      </w:r>
      <w:r w:rsidR="00AB24D0">
        <w:rPr>
          <w:rFonts w:ascii="Arial" w:hAnsi="Arial" w:cs="Arial"/>
          <w:iCs/>
          <w:sz w:val="22"/>
          <w:szCs w:val="22"/>
        </w:rPr>
        <w:instrText>ADDIN CSL_CITATION {"citationItems":[{"id":"ITEM-1","itemData":{"URL":"https://bjs.ojp.gov/content/pub/pdf/cshti0810.pdf","accessed":{"date-parts":[["2021","12","8"]]},"author":[{"dropping-particle":"","family":"Banks","given":"Duren","non-dropping-particle":"","parse-names":false,"suffix":""},{"dropping-particle":"","family":"Kyckelhahn","given":"Tracey","non-dropping-particle":"","parse-names":false,"suffix":""}],"container-title":"Bureau of Justice Statistics","id":"ITEM-1","issued":{"date-parts":[["2011"]]},"title":"Characteristics of Suspected Human Trafficking Incidents, 2008-2010","type":"webpage"},"uris":["http://www.mendeley.com/documents/?uuid=ba08d20b-a496-4c09-9e60-b7a951cb3d54"]}],"mendeley":{"formattedCitation":"(Banks &amp; Kyckelhahn, 2011)","plainTextFormattedCitation":"(Banks &amp; Kyckelhahn, 2011)","previouslyFormattedCitation":"(Banks &amp; Kyckelhahn, 2011)"},"properties":{"noteIndex":0},"schema":"https://github.com/citation-style-language/schema/raw/master/csl-citation.json"}</w:instrText>
      </w:r>
      <w:r w:rsidR="00832604">
        <w:rPr>
          <w:rFonts w:ascii="Arial" w:hAnsi="Arial" w:cs="Arial"/>
          <w:iCs/>
          <w:sz w:val="22"/>
          <w:szCs w:val="22"/>
        </w:rPr>
        <w:fldChar w:fldCharType="separate"/>
      </w:r>
      <w:r w:rsidR="00AB24D0" w:rsidRPr="00AB24D0">
        <w:rPr>
          <w:rFonts w:ascii="Arial" w:hAnsi="Arial" w:cs="Arial"/>
          <w:iCs/>
          <w:noProof/>
          <w:sz w:val="22"/>
          <w:szCs w:val="22"/>
        </w:rPr>
        <w:t>(Banks &amp; Kyckelhahn, 2011)</w:t>
      </w:r>
      <w:r w:rsidR="00832604">
        <w:rPr>
          <w:rFonts w:ascii="Arial" w:hAnsi="Arial" w:cs="Arial"/>
          <w:iCs/>
          <w:sz w:val="22"/>
          <w:szCs w:val="22"/>
        </w:rPr>
        <w:fldChar w:fldCharType="end"/>
      </w:r>
      <w:r w:rsidR="004139F0">
        <w:rPr>
          <w:rFonts w:ascii="Arial" w:hAnsi="Arial" w:cs="Arial"/>
          <w:iCs/>
          <w:sz w:val="22"/>
          <w:szCs w:val="22"/>
        </w:rPr>
        <w:t>,</w:t>
      </w:r>
      <w:r w:rsidR="00832604">
        <w:rPr>
          <w:rFonts w:ascii="Arial" w:hAnsi="Arial" w:cs="Arial"/>
          <w:iCs/>
          <w:sz w:val="22"/>
          <w:szCs w:val="22"/>
        </w:rPr>
        <w:t xml:space="preserve"> and Black women experience sexual harassment at work at three times the rate for White women</w:t>
      </w:r>
      <w:r w:rsidR="004139F0">
        <w:rPr>
          <w:rFonts w:ascii="Arial" w:hAnsi="Arial" w:cs="Arial"/>
          <w:iCs/>
          <w:sz w:val="22"/>
          <w:szCs w:val="22"/>
        </w:rPr>
        <w:t xml:space="preserve"> </w:t>
      </w:r>
      <w:r w:rsidR="00832604">
        <w:rPr>
          <w:rFonts w:ascii="Arial" w:hAnsi="Arial" w:cs="Arial"/>
          <w:iCs/>
          <w:sz w:val="22"/>
          <w:szCs w:val="22"/>
        </w:rPr>
        <w:fldChar w:fldCharType="begin" w:fldLock="1"/>
      </w:r>
      <w:r w:rsidR="00AB24D0">
        <w:rPr>
          <w:rFonts w:ascii="Arial" w:hAnsi="Arial" w:cs="Arial"/>
          <w:iCs/>
          <w:sz w:val="22"/>
          <w:szCs w:val="22"/>
        </w:rPr>
        <w:instrText>ADDIN CSL_CITATION {"citationItems":[{"id":"ITEM-1","itemData":{"URL":"https://nwlc.org/wp-content/uploads/2018/08/SexualHarassmentReport.pdf","accessed":{"date-parts":[["2021","12","8"]]},"author":[{"dropping-particle":"","family":"Rossie","given":"Amanda","non-dropping-particle":"","parse-names":false,"suffix":""},{"dropping-particle":"","family":"Tucker","given":"Jasmine","non-dropping-particle":"","parse-names":false,"suffix":""},{"dropping-particle":"","family":"Patrick","given":"Kayla","non-dropping-particle":"","parse-names":false,"suffix":""}],"container-title":"The National Women's Law Center","id":"ITEM-1","issued":{"date-parts":[["2018"]]},"title":"Out of the shadows: An analysis of sexual harassment charges filed by working women","type":"webpage"},"uris":["http://www.mendeley.com/documents/?uuid=e9ed6dc5-0129-487e-8408-3561a36a89a7"]}],"mendeley":{"formattedCitation":"(Rossie et al., 2018)","plainTextFormattedCitation":"(Rossie et al., 2018)","previouslyFormattedCitation":"(Rossie et al., 2018)"},"properties":{"noteIndex":0},"schema":"https://github.com/citation-style-language/schema/raw/master/csl-citation.json"}</w:instrText>
      </w:r>
      <w:r w:rsidR="00832604">
        <w:rPr>
          <w:rFonts w:ascii="Arial" w:hAnsi="Arial" w:cs="Arial"/>
          <w:iCs/>
          <w:sz w:val="22"/>
          <w:szCs w:val="22"/>
        </w:rPr>
        <w:fldChar w:fldCharType="separate"/>
      </w:r>
      <w:r w:rsidR="00AB24D0" w:rsidRPr="00AB24D0">
        <w:rPr>
          <w:rFonts w:ascii="Arial" w:hAnsi="Arial" w:cs="Arial"/>
          <w:iCs/>
          <w:noProof/>
          <w:sz w:val="22"/>
          <w:szCs w:val="22"/>
        </w:rPr>
        <w:t>(Rossie et al., 2018)</w:t>
      </w:r>
      <w:r w:rsidR="00832604">
        <w:rPr>
          <w:rFonts w:ascii="Arial" w:hAnsi="Arial" w:cs="Arial"/>
          <w:iCs/>
          <w:sz w:val="22"/>
          <w:szCs w:val="22"/>
        </w:rPr>
        <w:fldChar w:fldCharType="end"/>
      </w:r>
      <w:r w:rsidR="00DF68DE">
        <w:rPr>
          <w:rFonts w:ascii="Arial" w:hAnsi="Arial" w:cs="Arial"/>
          <w:iCs/>
          <w:sz w:val="22"/>
          <w:szCs w:val="22"/>
        </w:rPr>
        <w:t>.</w:t>
      </w:r>
      <w:r w:rsidR="00832604">
        <w:rPr>
          <w:rFonts w:ascii="Arial" w:hAnsi="Arial" w:cs="Arial"/>
          <w:iCs/>
          <w:sz w:val="22"/>
          <w:szCs w:val="22"/>
        </w:rPr>
        <w:t xml:space="preserve"> </w:t>
      </w:r>
      <w:r w:rsidR="00832604">
        <w:rPr>
          <w:rFonts w:ascii="Arial" w:eastAsia="Calibri" w:hAnsi="Arial" w:cs="Arial"/>
          <w:sz w:val="22"/>
          <w:szCs w:val="22"/>
        </w:rPr>
        <w:t>O</w:t>
      </w:r>
      <w:r w:rsidR="00BE49AD">
        <w:rPr>
          <w:rFonts w:ascii="Arial" w:eastAsia="Calibri" w:hAnsi="Arial" w:cs="Arial"/>
          <w:sz w:val="22"/>
          <w:szCs w:val="22"/>
        </w:rPr>
        <w:t xml:space="preserve">ur findings show </w:t>
      </w:r>
      <w:r w:rsidR="00832604">
        <w:rPr>
          <w:rFonts w:ascii="Arial" w:eastAsia="Calibri" w:hAnsi="Arial" w:cs="Arial"/>
          <w:sz w:val="22"/>
          <w:szCs w:val="22"/>
        </w:rPr>
        <w:t xml:space="preserve">US adults, </w:t>
      </w:r>
      <w:r w:rsidR="00BE49AD">
        <w:rPr>
          <w:rFonts w:ascii="Arial" w:eastAsia="Calibri" w:hAnsi="Arial" w:cs="Arial"/>
          <w:sz w:val="22"/>
          <w:szCs w:val="22"/>
        </w:rPr>
        <w:t xml:space="preserve">regardless of implicit racial bias, far underestimate </w:t>
      </w:r>
      <w:r w:rsidR="001D36E6">
        <w:rPr>
          <w:rFonts w:ascii="Arial" w:eastAsia="Calibri" w:hAnsi="Arial" w:cs="Arial"/>
          <w:sz w:val="22"/>
          <w:szCs w:val="22"/>
        </w:rPr>
        <w:t xml:space="preserve">most </w:t>
      </w:r>
      <w:r w:rsidR="00BE49AD">
        <w:rPr>
          <w:rFonts w:ascii="Arial" w:eastAsia="Calibri" w:hAnsi="Arial" w:cs="Arial"/>
          <w:sz w:val="22"/>
          <w:szCs w:val="22"/>
        </w:rPr>
        <w:t>safety risks that may play a role in a Black women’s decision to possess or own a handgun.</w:t>
      </w:r>
      <w:r w:rsidR="00BE49AD" w:rsidRPr="00EC1083">
        <w:rPr>
          <w:rFonts w:ascii="Arial" w:eastAsia="Calibri" w:hAnsi="Arial" w:cs="Arial"/>
          <w:sz w:val="22"/>
          <w:szCs w:val="22"/>
        </w:rPr>
        <w:t xml:space="preserve"> </w:t>
      </w:r>
    </w:p>
    <w:p w14:paraId="7293BC41" w14:textId="77777777" w:rsidR="00BE49AD" w:rsidRDefault="00BE49AD" w:rsidP="00DD3B2C">
      <w:pPr>
        <w:spacing w:line="480" w:lineRule="auto"/>
        <w:contextualSpacing/>
        <w:rPr>
          <w:rFonts w:ascii="Arial" w:eastAsia="Calibri" w:hAnsi="Arial" w:cs="Arial"/>
          <w:sz w:val="22"/>
          <w:szCs w:val="22"/>
        </w:rPr>
      </w:pPr>
    </w:p>
    <w:p w14:paraId="2C6F9813" w14:textId="3549EFE6" w:rsidR="00A94850" w:rsidRPr="00AC1F55" w:rsidRDefault="00CB773E" w:rsidP="00DD3B2C">
      <w:pPr>
        <w:spacing w:line="480" w:lineRule="auto"/>
        <w:contextualSpacing/>
        <w:rPr>
          <w:rFonts w:ascii="Arial" w:eastAsia="Calibri" w:hAnsi="Arial" w:cs="Arial"/>
          <w:sz w:val="22"/>
          <w:szCs w:val="22"/>
        </w:rPr>
      </w:pPr>
      <w:r>
        <w:rPr>
          <w:rFonts w:ascii="Arial" w:eastAsia="Calibri" w:hAnsi="Arial" w:cs="Arial"/>
          <w:sz w:val="22"/>
          <w:szCs w:val="22"/>
        </w:rPr>
        <w:t xml:space="preserve">These safety risks </w:t>
      </w:r>
      <w:r w:rsidR="00A94850">
        <w:rPr>
          <w:rFonts w:ascii="Arial" w:eastAsia="Calibri" w:hAnsi="Arial" w:cs="Arial"/>
          <w:sz w:val="22"/>
          <w:szCs w:val="22"/>
        </w:rPr>
        <w:t>likely</w:t>
      </w:r>
      <w:r>
        <w:rPr>
          <w:rFonts w:ascii="Arial" w:eastAsia="Calibri" w:hAnsi="Arial" w:cs="Arial"/>
          <w:sz w:val="22"/>
          <w:szCs w:val="22"/>
        </w:rPr>
        <w:t xml:space="preserve"> play a role in </w:t>
      </w:r>
      <w:r w:rsidR="00A94850">
        <w:rPr>
          <w:rFonts w:ascii="Arial" w:eastAsia="Calibri" w:hAnsi="Arial" w:cs="Arial"/>
          <w:sz w:val="22"/>
          <w:szCs w:val="22"/>
        </w:rPr>
        <w:t xml:space="preserve">the decision to possess, own, or carry a </w:t>
      </w:r>
      <w:r>
        <w:rPr>
          <w:rFonts w:ascii="Arial" w:eastAsia="Calibri" w:hAnsi="Arial" w:cs="Arial"/>
          <w:sz w:val="22"/>
          <w:szCs w:val="22"/>
        </w:rPr>
        <w:t>handgun.</w:t>
      </w:r>
      <w:r w:rsidR="00F73EA8">
        <w:rPr>
          <w:rFonts w:ascii="Arial" w:eastAsia="Calibri" w:hAnsi="Arial" w:cs="Arial"/>
          <w:sz w:val="22"/>
          <w:szCs w:val="22"/>
        </w:rPr>
        <w:t xml:space="preserve"> </w:t>
      </w:r>
      <w:r w:rsidR="00FB1FA6">
        <w:rPr>
          <w:rFonts w:ascii="Arial" w:eastAsia="Calibri" w:hAnsi="Arial" w:cs="Arial"/>
          <w:sz w:val="22"/>
          <w:szCs w:val="22"/>
        </w:rPr>
        <w:t>Women gun owners are more likely than men gun owners to report protection as a primary</w:t>
      </w:r>
      <w:r w:rsidR="00355151">
        <w:rPr>
          <w:rFonts w:ascii="Arial" w:eastAsia="Calibri" w:hAnsi="Arial" w:cs="Arial"/>
          <w:sz w:val="22"/>
          <w:szCs w:val="22"/>
        </w:rPr>
        <w:t xml:space="preserve"> and/or only</w:t>
      </w:r>
      <w:r w:rsidR="00FB1FA6">
        <w:rPr>
          <w:rFonts w:ascii="Arial" w:eastAsia="Calibri" w:hAnsi="Arial" w:cs="Arial"/>
          <w:sz w:val="22"/>
          <w:szCs w:val="22"/>
        </w:rPr>
        <w:t xml:space="preserve"> reason for firearm ownership</w:t>
      </w:r>
      <w:r w:rsidR="004139F0">
        <w:rPr>
          <w:rFonts w:ascii="Arial" w:eastAsia="Calibri" w:hAnsi="Arial" w:cs="Arial"/>
          <w:sz w:val="22"/>
          <w:szCs w:val="22"/>
        </w:rPr>
        <w:t xml:space="preserve"> </w:t>
      </w:r>
      <w:r w:rsidR="00A12077">
        <w:rPr>
          <w:rFonts w:ascii="Arial" w:eastAsia="Calibri" w:hAnsi="Arial" w:cs="Arial"/>
          <w:sz w:val="22"/>
          <w:szCs w:val="22"/>
        </w:rPr>
        <w:fldChar w:fldCharType="begin" w:fldLock="1"/>
      </w:r>
      <w:r w:rsidR="00AB24D0">
        <w:rPr>
          <w:rFonts w:ascii="Arial" w:eastAsia="Calibri" w:hAnsi="Arial" w:cs="Arial"/>
          <w:sz w:val="22"/>
          <w:szCs w:val="22"/>
        </w:rPr>
        <w:instrText>ADDIN CSL_CITATION {"citationItems":[{"id":"ITEM-1","itemData":{"DOI":"10.1136/injuryprev-2018-042991","ISSN":"14755785","PMID":"30567708","abstract":"Introduction Little is known about female gun owners in the USA. We describe the number and type of firearms owned, and reasons for owning, by sex. Methods An online survey conducted in 2015 of 3949 US adults; cross-tabulations using survey weights generated nationally representative estimates. Results Twelve per cent (95% CI 10.6% to 13.6%) of women and 33.3% of men (95% CI 30.3% to 36.5%) personally owned guns. Male and female gun owners are demographically similar and cite similar reasons for owning firearms, but female gun owners own fewer guns (3.6 vs 5.6). Among female gun owners, 40.4% (95% CI 35.5% to 45.5%) own handguns only, whereas 20.7% (95% CI 18.2% to 23.4%) of male gun owners own handguns only. Approximately three of four male (73.4% (95% CI 70.3% to 76.3%)) and female (76.7% (95% CI 71.6% to 81.1%)) handgun owners own guns for protection from strangers. Males and female gun owners are equally likely to store at least one gun loaded and unlocked. Conclusions Male and female gun owners in the USA are demographically similar, cite similar reasons for owning guns and, despite males owning more guns, are equally likely to store at least one gun loaded and unlocked.","author":[{"dropping-particle":"","family":"Wolfson","given":"Julia A","non-dropping-particle":"","parse-names":false,"suffix":""},{"dropping-particle":"","family":"Azrael","given":"Deborah","non-dropping-particle":"","parse-names":false,"suffix":""},{"dropping-particle":"","family":"Miller","given":"Matthew","non-dropping-particle":"","parse-names":false,"suffix":""}],"container-title":"Injury Prevention","id":"ITEM-1","issue":"1","issued":{"date-parts":[["2020"]]},"page":"49-54","publisher":"BMJ Publishing Group","title":"Gun ownership among US women","type":"article-journal","volume":"26"},"uris":["http://www.mendeley.com/documents/?uuid=fac7445b-7e2f-454d-b451-55eb21ce9b83"]},{"id":"ITEM-2","itemData":{"URL":"https://www.pewresearch.org/fact-tank/2017/06/29/how-male-and-female-gun-owners-in-the-u-s-compare/","accessed":{"date-parts":[["2022","2","6"]]},"author":[{"dropping-particle":"","family":"Horowitz","given":"Juliana Menasce","non-dropping-particle":"","parse-names":false,"suffix":""}],"container-title":"Pew Research, Gun Policy","id":"ITEM-2","issued":{"date-parts":[["2017","6","29"]]},"title":"How male and female gun owners in the U.S. compare | Pew Research Center","type":"webpage"},"uris":["http://www.mendeley.com/documents/?uuid=2006d3d4-98c6-3e86-a777-3fcedfcddf94"]}],"mendeley":{"formattedCitation":"(Horowitz, 2017; Wolfson et al., 2020)","plainTextFormattedCitation":"(Horowitz, 2017; Wolfson et al., 2020)","previouslyFormattedCitation":"(Horowitz, 2017; Wolfson et al., 2020)"},"properties":{"noteIndex":0},"schema":"https://github.com/citation-style-language/schema/raw/master/csl-citation.json"}</w:instrText>
      </w:r>
      <w:r w:rsidR="00A12077">
        <w:rPr>
          <w:rFonts w:ascii="Arial" w:eastAsia="Calibri" w:hAnsi="Arial" w:cs="Arial"/>
          <w:sz w:val="22"/>
          <w:szCs w:val="22"/>
        </w:rPr>
        <w:fldChar w:fldCharType="separate"/>
      </w:r>
      <w:r w:rsidR="00AB24D0" w:rsidRPr="00AB24D0">
        <w:rPr>
          <w:rFonts w:ascii="Arial" w:eastAsia="Calibri" w:hAnsi="Arial" w:cs="Arial"/>
          <w:noProof/>
          <w:sz w:val="22"/>
          <w:szCs w:val="22"/>
        </w:rPr>
        <w:t>(Horowitz, 2017; Wolfson et al., 2020)</w:t>
      </w:r>
      <w:r w:rsidR="00A12077">
        <w:rPr>
          <w:rFonts w:ascii="Arial" w:eastAsia="Calibri" w:hAnsi="Arial" w:cs="Arial"/>
          <w:sz w:val="22"/>
          <w:szCs w:val="22"/>
        </w:rPr>
        <w:fldChar w:fldCharType="end"/>
      </w:r>
      <w:r w:rsidR="00444B39">
        <w:rPr>
          <w:rFonts w:ascii="Arial" w:eastAsia="Calibri" w:hAnsi="Arial" w:cs="Arial"/>
          <w:sz w:val="22"/>
          <w:szCs w:val="22"/>
        </w:rPr>
        <w:t>.</w:t>
      </w:r>
      <w:r w:rsidR="001F0FF9">
        <w:rPr>
          <w:rFonts w:ascii="Arial" w:eastAsia="Calibri" w:hAnsi="Arial" w:cs="Arial"/>
          <w:sz w:val="22"/>
          <w:szCs w:val="22"/>
        </w:rPr>
        <w:t xml:space="preserve"> </w:t>
      </w:r>
      <w:r w:rsidR="00781AD9">
        <w:rPr>
          <w:rFonts w:ascii="Arial" w:eastAsia="Calibri" w:hAnsi="Arial" w:cs="Arial"/>
          <w:sz w:val="22"/>
          <w:szCs w:val="22"/>
        </w:rPr>
        <w:t xml:space="preserve">In addition, </w:t>
      </w:r>
      <w:r w:rsidR="00DB543D">
        <w:rPr>
          <w:rFonts w:ascii="Arial" w:eastAsia="Calibri" w:hAnsi="Arial" w:cs="Arial"/>
          <w:sz w:val="22"/>
          <w:szCs w:val="22"/>
        </w:rPr>
        <w:t xml:space="preserve">some </w:t>
      </w:r>
      <w:r w:rsidR="003253F5">
        <w:rPr>
          <w:rFonts w:ascii="Arial" w:eastAsia="Calibri" w:hAnsi="Arial" w:cs="Arial"/>
          <w:sz w:val="22"/>
          <w:szCs w:val="22"/>
        </w:rPr>
        <w:t xml:space="preserve">safety </w:t>
      </w:r>
      <w:r w:rsidR="00CD1341">
        <w:rPr>
          <w:rFonts w:ascii="Arial" w:eastAsia="Calibri" w:hAnsi="Arial" w:cs="Arial"/>
          <w:sz w:val="22"/>
          <w:szCs w:val="22"/>
        </w:rPr>
        <w:t xml:space="preserve">planning </w:t>
      </w:r>
      <w:r w:rsidR="00AB4AFE">
        <w:rPr>
          <w:rFonts w:ascii="Arial" w:eastAsia="Calibri" w:hAnsi="Arial" w:cs="Arial"/>
          <w:sz w:val="22"/>
          <w:szCs w:val="22"/>
        </w:rPr>
        <w:t>and community</w:t>
      </w:r>
      <w:r w:rsidR="00DB543D">
        <w:rPr>
          <w:rFonts w:ascii="Arial" w:eastAsia="Calibri" w:hAnsi="Arial" w:cs="Arial"/>
          <w:sz w:val="22"/>
          <w:szCs w:val="22"/>
        </w:rPr>
        <w:t xml:space="preserve"> </w:t>
      </w:r>
      <w:r w:rsidR="00CD1341">
        <w:rPr>
          <w:rFonts w:ascii="Arial" w:eastAsia="Calibri" w:hAnsi="Arial" w:cs="Arial"/>
          <w:sz w:val="22"/>
          <w:szCs w:val="22"/>
        </w:rPr>
        <w:t xml:space="preserve">strategies </w:t>
      </w:r>
      <w:r w:rsidR="00DB543D">
        <w:rPr>
          <w:rFonts w:ascii="Arial" w:eastAsia="Calibri" w:hAnsi="Arial" w:cs="Arial"/>
          <w:sz w:val="22"/>
          <w:szCs w:val="22"/>
        </w:rPr>
        <w:t>to combat</w:t>
      </w:r>
      <w:r w:rsidR="00AB4AFE">
        <w:rPr>
          <w:rFonts w:ascii="Arial" w:eastAsia="Calibri" w:hAnsi="Arial" w:cs="Arial"/>
          <w:sz w:val="22"/>
          <w:szCs w:val="22"/>
        </w:rPr>
        <w:t xml:space="preserve"> violence against women </w:t>
      </w:r>
      <w:r w:rsidR="0052173B">
        <w:rPr>
          <w:rFonts w:ascii="Arial" w:eastAsia="Calibri" w:hAnsi="Arial" w:cs="Arial"/>
          <w:sz w:val="22"/>
          <w:szCs w:val="22"/>
        </w:rPr>
        <w:t xml:space="preserve">(e.g., </w:t>
      </w:r>
      <w:r w:rsidR="00C65CCC">
        <w:rPr>
          <w:rFonts w:ascii="Arial" w:eastAsia="Calibri" w:hAnsi="Arial" w:cs="Arial"/>
          <w:sz w:val="22"/>
          <w:szCs w:val="22"/>
        </w:rPr>
        <w:t>shelters, law enforcement</w:t>
      </w:r>
      <w:r w:rsidR="0052173B">
        <w:rPr>
          <w:rFonts w:ascii="Arial" w:eastAsia="Calibri" w:hAnsi="Arial" w:cs="Arial"/>
          <w:sz w:val="22"/>
          <w:szCs w:val="22"/>
        </w:rPr>
        <w:t>, protection orders)</w:t>
      </w:r>
      <w:r w:rsidR="003253F5">
        <w:rPr>
          <w:rFonts w:ascii="Arial" w:eastAsia="Calibri" w:hAnsi="Arial" w:cs="Arial"/>
          <w:sz w:val="22"/>
          <w:szCs w:val="22"/>
        </w:rPr>
        <w:t xml:space="preserve"> have centered </w:t>
      </w:r>
      <w:r w:rsidR="001F0FF9">
        <w:rPr>
          <w:rFonts w:ascii="Arial" w:eastAsia="Calibri" w:hAnsi="Arial" w:cs="Arial"/>
          <w:sz w:val="22"/>
          <w:szCs w:val="22"/>
        </w:rPr>
        <w:t xml:space="preserve">strategies that </w:t>
      </w:r>
      <w:r w:rsidR="00BA2BEA">
        <w:rPr>
          <w:rFonts w:ascii="Arial" w:eastAsia="Calibri" w:hAnsi="Arial" w:cs="Arial"/>
          <w:sz w:val="22"/>
          <w:szCs w:val="22"/>
        </w:rPr>
        <w:t>improve outcomes</w:t>
      </w:r>
      <w:r w:rsidR="001F0FF9">
        <w:rPr>
          <w:rFonts w:ascii="Arial" w:eastAsia="Calibri" w:hAnsi="Arial" w:cs="Arial"/>
          <w:sz w:val="22"/>
          <w:szCs w:val="22"/>
        </w:rPr>
        <w:t xml:space="preserve"> for White women</w:t>
      </w:r>
      <w:r w:rsidR="00BA2BEA">
        <w:rPr>
          <w:rFonts w:ascii="Arial" w:eastAsia="Calibri" w:hAnsi="Arial" w:cs="Arial"/>
          <w:sz w:val="22"/>
          <w:szCs w:val="22"/>
        </w:rPr>
        <w:t xml:space="preserve"> but do not necessarily lead to the same improvements in outcomes for Black women</w:t>
      </w:r>
      <w:r w:rsidR="00C849AB">
        <w:rPr>
          <w:rFonts w:ascii="Arial" w:eastAsia="Calibri" w:hAnsi="Arial" w:cs="Arial"/>
          <w:sz w:val="22"/>
          <w:szCs w:val="22"/>
        </w:rPr>
        <w:t xml:space="preserve"> </w:t>
      </w:r>
      <w:r w:rsidR="00760845">
        <w:rPr>
          <w:rFonts w:ascii="Arial" w:eastAsia="Calibri" w:hAnsi="Arial" w:cs="Arial"/>
          <w:sz w:val="22"/>
          <w:szCs w:val="22"/>
        </w:rPr>
        <w:fldChar w:fldCharType="begin" w:fldLock="1"/>
      </w:r>
      <w:r w:rsidR="00775E16">
        <w:rPr>
          <w:rFonts w:ascii="Arial" w:eastAsia="Calibri" w:hAnsi="Arial" w:cs="Arial"/>
          <w:sz w:val="22"/>
          <w:szCs w:val="22"/>
        </w:rPr>
        <w:instrText>ADDIN CSL_CITATION {"citationItems":[{"id":"ITEM-1","itemData":{"DOI":"10.1080/10926770801925759","ISSN":"10926771","abstract":"Although African American women are at disproportionate risk for domestic violence, review of the literature suggests that traditional law enforcement, criminal justice, and advocacy efforts may be...","author":[{"dropping-particle":"","family":"Hampton","given":"Robert L.","non-dropping-particle":"","parse-names":false,"suffix":""},{"dropping-particle":"","family":"Lataillade","given":"Jaslean J.","non-dropping-particle":"","parse-names":false,"suffix":""},{"dropping-particle":"","family":"Dacey","given":"Alicia","non-dropping-particle":"","parse-names":false,"suffix":""},{"dropping-particle":"","family":"Marghi","given":"J. R.","non-dropping-particle":"","parse-names":false,"suffix":""}],"container-title":"https://doi.org/10.1080/10926770801925759","id":"ITEM-1","issue":"3","issued":{"date-parts":[["2008"]]},"page":"330-353","publisher":" Taylor &amp; Francis Group ","title":"Evaluating Domestic Violence Interventions for Black Women","type":"article-journal","volume":"16"},"uris":["http://www.mendeley.com/documents/?uuid=82232de4-ebe3-3e9c-9eb7-3a741e65416d"]},{"id":"ITEM-2","itemData":{"DOI":"10.1007/S10896-016-9819-X","ISSN":"1573-2851","abstract":"Intimate partner violence (IPV) is devastating to individuals, families, and communities. IPV is considered the most prevalent type of violence in families (Owen et al. in Journal of Family Violence, 24(7), 433–445. doi: 10.1007/s10896-009-9239-2 , 2009; Williams et al. in Journal of Aggression, Maltreatment &amp;amp; Trauma, 16(3), 296–310. doi: 10.1080/10926770801925726 , 2008a). Unfortunately, IPV occurs far too frequently within African American families. Research suggests that African Americans are more likely to report experiencing IPV than any other racial groups (Bent-Goodley in Health &amp;amp; Social Work, 29(4), 307–316, 2004; Hampton and Gelles in Journal of Comparative Family Studies, 25, 105–119, 1994; Rennison and Welchans 2000). Despite this, there is a paucity of research that highlights the specific factors that may contribute to the high rates of IPV within the African American community. This article will explore the risk factors associated with IPV in this, while highlighting the way in which psychoanalytic theory can be used to understand these rates. Treatment approaches that use a multicultural framework will also be discussed.","author":[{"dropping-particle":"","family":"Al’Uqdah","given":"Shareefah N.","non-dropping-particle":"","parse-names":false,"suffix":""},{"dropping-particle":"","family":"Maxwell","given":"Casilda","non-dropping-particle":"","parse-names":false,"suffix":""},{"dropping-particle":"","family":"Hill","given":"Nicholle","non-dropping-particle":"","parse-names":false,"suffix":""}],"container-title":"Journal of Family Violence 2016 31:7","id":"ITEM-2","issue":"7","issued":{"date-parts":[["2016","5","21"]]},"page":"877-884","publisher":"Springer","title":"Intimate Partner Violence in the African American Community: Risk, Theory, and Interventions","type":"article-journal","volume":"31"},"uris":["http://www.mendeley.com/documents/?uuid=9a2d916a-2a05-3951-92d9-3863919b0816"]},{"id":"ITEM-3","itemData":{"DOI":"10.1177/08862605211021988","ISSN":"1552-6518","PMID":"34144667","abstract":"Firearms present a significant risk of intimate partner homicide (IPH) among women in the United States, and Black women continue to be overrepresented among IPH fatalities. State-level firearm restrictions for individuals under domestic violence restraining orders (DVRO) and firearm restrictions for those convicted of violent misdemeanor crimes are associated with reductions in IPH. To receive these protections, individuals must engage with the civil or criminal justice system. While access to, and engagement with, these systems may differ between Black and White populations, research has yet to examine the impact of these firearm restriction laws on IPH by racial group.We conducted pooled, cross-sectional, time-series analyses to examine the association of selected firearm restriction laws on IPH by the race of the victims, from 1981 to 2013 for 45 states in the United States.State-level DVRO firearm restrictions were associated with reductions in IPH in the White population only. The inclusion of relinquishment provisions in state DVRO firearm laws is associated with an 11% reduction in IPH and a 16% reduction in firearm IPH for White, but not Black, victims. Similarly, laws prohibiting individuals convicted of violent misdemeanors from possessing firearms are associated with a 23% reduction in IPH and a 28% reduction in firearm IPH for White victims only. The federal DVRO firearm restriction law is associated with a 27% reduction in state-level IPH and a 28% reduction in firearm IPH for Black, but not White, victims.Firearm restriction laws may have a limited impact on IPH in Black populations. Future research should examine the factors behind the differential estimated impact of these laws by the race of the victims.","author":[{"dropping-particle":"","family":"Wallin","given":"Mikaela A","non-dropping-particle":"","parse-names":false,"suffix":""},{"dropping-particle":"","family":"Holliday","given":"Charvonne N","non-dropping-particle":"","parse-names":false,"suffix":""},{"dropping-particle":"","family":"Zeoli","given":"April M","non-dropping-particle":"","parse-names":false,"suffix":""}],"container-title":"Journal of interpersonal violence","id":"ITEM-3","issued":{"date-parts":[["2021","6","18"]]},"publisher":"SAGE PublicationsSage CA: Los Angeles, CA","title":"The Association of Federal and State-level Firearm Restriction Policies With Intimate Partner Homicide: A Re-analysis by Race of the Victim","type":"article-journal","volume":"June"},"uris":["http://www.mendeley.com/documents/?uuid=062fc94a-67da-3301-b921-b134c556062d"]},{"id":"ITEM-4","itemData":{"DOI":"10.1177/08862605211012999","ISSN":"15526518","PMID":"34107820","abstract":"This article aims to support interpersonal violence (IPV) researchers in promoting diversity and inclusion in their research and scholarship and urges the IPV field to advance a racial equity, anti-oppressive, and justice-driven research agenda. The article discusses a range of factors to consider at each stage of the research process as researchers seek to be inclusive, responsive to diversity concerns, and seek equity. The researcher’s perspective and positionality are discussed and the importance of critical self-examination of one’s position in relation to the research is emphasized. Participatory and collaborative research processes are recommended, to engage with community partners, strengthen the validity of the findings, and help ensure that the research benefits the participants. Examples illustrate ways researchers might support diversity and inclusion with respect to sampling and measurement, cultural validity, and the conceptualization and operationalization of race. Recommendations are offered to promote diversity, equity, and inclusion when analyzing data, interpreting results, and writing up the study. The importance of a strengths-based approach and structural level analysis is emphasized. This article goes beyond discussion of the minimum, “do no harm” standard that researchers should meet in attending to diversity and inclusion in research and urges the pursuit of equity, anti-racism, and justice toward dismantling those structures that perpetuate violence in its many forms. Researchers are encouraged to ask themselves: Where would I situate my research? Is it racist, not racist, or anti-racist? Not all IPV research has the goal of dismantling inequities, but we should aspire that it do so.","author":[{"dropping-particle":"","family":"Tajima","given":"Emiko A.","non-dropping-particle":"","parse-names":false,"suffix":""}],"container-title":"Journal of Interpersonal Violence","id":"ITEM-4","issue":"11-12","issued":{"date-parts":[["2021","6","1"]]},"page":"4953-4987","publisher":"SAGE Publications Inc.","title":"First, Do No Harm: From Diversity and Inclusion to Equity and Anti-racism in Interpersonal Violence Research and Scholarship","type":"article-journal","volume":"36"},"uris":["http://www.mendeley.com/documents/?uuid=9744b3f3-f80f-3276-a254-592f64a7d944"]}],"mendeley":{"formattedCitation":"(Al’Uqdah et al., 2016; Hampton et al., 2008; Tajima, 2021; Wallin et al., 2021)","plainTextFormattedCitation":"(Al’Uqdah et al., 2016; Hampton et al., 2008; Tajima, 2021; Wallin et al., 2021)","previouslyFormattedCitation":"(Al’Uqdah et al., 2016; Hampton et al., 2008; Tajima, 2021; Wallin et al., 2021)"},"properties":{"noteIndex":0},"schema":"https://github.com/citation-style-language/schema/raw/master/csl-citation.json"}</w:instrText>
      </w:r>
      <w:r w:rsidR="00760845">
        <w:rPr>
          <w:rFonts w:ascii="Arial" w:eastAsia="Calibri" w:hAnsi="Arial" w:cs="Arial"/>
          <w:sz w:val="22"/>
          <w:szCs w:val="22"/>
        </w:rPr>
        <w:fldChar w:fldCharType="separate"/>
      </w:r>
      <w:r w:rsidR="00A27CB4" w:rsidRPr="00A27CB4">
        <w:rPr>
          <w:rFonts w:ascii="Arial" w:eastAsia="Calibri" w:hAnsi="Arial" w:cs="Arial"/>
          <w:noProof/>
          <w:sz w:val="22"/>
          <w:szCs w:val="22"/>
        </w:rPr>
        <w:t>(Al’Uqdah et al., 2016; Hampton et al., 2008; Tajima, 2021; Wallin et al., 2021)</w:t>
      </w:r>
      <w:r w:rsidR="00760845">
        <w:rPr>
          <w:rFonts w:ascii="Arial" w:eastAsia="Calibri" w:hAnsi="Arial" w:cs="Arial"/>
          <w:sz w:val="22"/>
          <w:szCs w:val="22"/>
        </w:rPr>
        <w:fldChar w:fldCharType="end"/>
      </w:r>
      <w:r w:rsidR="003253F5">
        <w:rPr>
          <w:rFonts w:ascii="Arial" w:eastAsia="Calibri" w:hAnsi="Arial" w:cs="Arial"/>
          <w:sz w:val="22"/>
          <w:szCs w:val="22"/>
        </w:rPr>
        <w:t>.</w:t>
      </w:r>
      <w:r w:rsidR="0011604D">
        <w:rPr>
          <w:rFonts w:ascii="Arial" w:eastAsia="Calibri" w:hAnsi="Arial" w:cs="Arial"/>
          <w:sz w:val="22"/>
          <w:szCs w:val="22"/>
        </w:rPr>
        <w:t xml:space="preserve"> </w:t>
      </w:r>
      <w:r w:rsidR="0008418A">
        <w:rPr>
          <w:rFonts w:ascii="Arial" w:eastAsia="Calibri" w:hAnsi="Arial" w:cs="Arial"/>
          <w:sz w:val="22"/>
          <w:szCs w:val="22"/>
        </w:rPr>
        <w:t xml:space="preserve">Future work should examine policies, systems, and safety planning that fail to meet the needs of Black women and whether they increase the likelihood that Black women choose to possess, own, or carry a handgun. </w:t>
      </w:r>
      <w:r w:rsidR="000916C5">
        <w:rPr>
          <w:rFonts w:ascii="Arial" w:eastAsia="Calibri" w:hAnsi="Arial" w:cs="Arial"/>
          <w:sz w:val="22"/>
          <w:szCs w:val="22"/>
        </w:rPr>
        <w:t>At the same time</w:t>
      </w:r>
      <w:r w:rsidR="00702341">
        <w:rPr>
          <w:rFonts w:ascii="Arial" w:eastAsia="Calibri" w:hAnsi="Arial" w:cs="Arial"/>
          <w:sz w:val="22"/>
          <w:szCs w:val="22"/>
        </w:rPr>
        <w:t>, f</w:t>
      </w:r>
      <w:r w:rsidR="00723411">
        <w:rPr>
          <w:rFonts w:ascii="Arial" w:eastAsia="Calibri" w:hAnsi="Arial" w:cs="Arial"/>
          <w:sz w:val="22"/>
          <w:szCs w:val="22"/>
        </w:rPr>
        <w:t xml:space="preserve">irearm access </w:t>
      </w:r>
      <w:r w:rsidR="003466DB">
        <w:rPr>
          <w:rFonts w:ascii="Arial" w:eastAsia="Calibri" w:hAnsi="Arial" w:cs="Arial"/>
          <w:sz w:val="22"/>
          <w:szCs w:val="22"/>
        </w:rPr>
        <w:t>may be</w:t>
      </w:r>
      <w:r w:rsidR="00723411">
        <w:rPr>
          <w:rFonts w:ascii="Arial" w:eastAsia="Calibri" w:hAnsi="Arial" w:cs="Arial"/>
          <w:sz w:val="22"/>
          <w:szCs w:val="22"/>
        </w:rPr>
        <w:t xml:space="preserve"> a key risk factor for firearm-related harm</w:t>
      </w:r>
      <w:r w:rsidR="004139F0">
        <w:rPr>
          <w:rFonts w:ascii="Arial" w:eastAsia="Calibri" w:hAnsi="Arial" w:cs="Arial"/>
          <w:sz w:val="22"/>
          <w:szCs w:val="22"/>
        </w:rPr>
        <w:t xml:space="preserve"> </w:t>
      </w:r>
      <w:r w:rsidR="001545AE">
        <w:rPr>
          <w:rFonts w:ascii="Arial" w:eastAsia="Calibri" w:hAnsi="Arial" w:cs="Arial"/>
          <w:sz w:val="22"/>
          <w:szCs w:val="22"/>
        </w:rPr>
        <w:fldChar w:fldCharType="begin" w:fldLock="1"/>
      </w:r>
      <w:r w:rsidR="00AB24D0">
        <w:rPr>
          <w:rFonts w:ascii="Arial" w:eastAsia="Calibri" w:hAnsi="Arial" w:cs="Arial"/>
          <w:sz w:val="22"/>
          <w:szCs w:val="22"/>
        </w:rPr>
        <w:instrText>ADDIN CSL_CITATION {"citationItems":[{"id":"ITEM-1","itemData":{"DOI":"10.1056/NEJMSA1916744/SUPPL_FILE/NEJMSA1916744_DATA-SHARING.PDF","ISSN":"0028-4793","PMID":"32492303","abstract":"BACKGROUND Research has consistently identified firearm availability as a risk factor for suicide. However, existing studies are relatively small in scale, estimates vary widely, and no study appears to have tracked risks from commencement of firearm ownership. METHODS We identified handgun acquisitions and deaths in a cohort of 26.3 million male and female residents of California, 21 years old or older, who had not previously acquired handguns. Cohort members were followed for up to 12 years 2 months (from October 18, 2004, to December 31, 2016). We used survival analysis to estimate the relationship between handgun ownership and both all-cause mortality and suicide (by firearm and by other methods) among men and women. The analysis allowed the baseline hazard to vary according to neighborhood and was adjusted for age, race and ethnic group, and ownership of long guns (i.e., rifles or shotguns). RESULTS A total of 676,425 cohort members acquired one or more handguns, and 1,457,981 died; 17,894 died by suicide, of which 6691 were suicides by firearm. Rates of suicide by any method were higher among handgun owners, with an adjusted hazard ratio of 3.34 for all male owners as compared with male nonowners (95% confidence interval [CI], 3.13 to 3.56) and 7.16 for female owners as compared with female nonowners (95% CI, 6.22 to 8.24). These rates were driven by much higher rates of suicide by firearm among both male and female handgun owners, with a hazard ratio of 7.82 for men (95% CI, 7.26 to 8.43) and 35.15 for women (95% CI, 29.56 to 41.79). Handgun owners did not have higher rates of suicide by other methods or higher all-cause mortality. The risk of suicide by firearm among handgun owners peaked immediately after the first acquisition, but 52% of all suicides by firearm among handgun owners occurred more than 1 year after acquisition. CONCLUSIONS Handgun ownership is associated with a greatly elevated and enduring risk of suicide by firearm. (Funded by the Fund for a Safer Future and others.)","author":[{"dropping-particle":"","family":"Studdert","given":"David M.","non-dropping-particle":"","parse-names":false,"suffix":""},{"dropping-particle":"","family":"Zhang","given":"Yifan","non-dropping-particle":"","parse-names":false,"suffix":""},{"dropping-particle":"","family":"Swanson","given":"Sonja A.","non-dropping-particle":"","parse-names":false,"suffix":""},{"dropping-particle":"","family":"Prince","given":"Lea","non-dropping-particle":"","parse-names":false,"suffix":""},{"dropping-particle":"","family":"Rodden","given":"Jonathan A.","non-dropping-particle":"","parse-names":false,"suffix":""},{"dropping-particle":"","family":"Holsinger","given":"Erin E.","non-dropping-particle":"","parse-names":false,"suffix":""},{"dropping-particle":"","family":"Spittal","given":"Matthew J.","non-dropping-particle":"","parse-names":false,"suffix":""},{"dropping-particle":"","family":"Wintemute","given":"Garen J.","non-dropping-particle":"","parse-names":false,"suffix":""},{"dropping-particle":"","family":"Miller","given":"Matthew","non-dropping-particle":"","parse-names":false,"suffix":""}],"container-title":"New England Journal of Medicine","id":"ITEM-1","issue":"23","issued":{"date-parts":[["2020","6","4"]]},"page":"2220-2229","publisher":"Massachusetts Medical Society","title":"Handgun Ownership and Suicide in California","type":"article-journal","volume":"382"},"uris":["http://www.mendeley.com/documents/?uuid=bf6c18ee-9784-3079-bad4-4a34f3f0bec3"]}],"mendeley":{"formattedCitation":"(Studdert et al., 2020)","plainTextFormattedCitation":"(Studdert et al., 2020)","previouslyFormattedCitation":"(Studdert et al., 2020)"},"properties":{"noteIndex":0},"schema":"https://github.com/citation-style-language/schema/raw/master/csl-citation.json"}</w:instrText>
      </w:r>
      <w:r w:rsidR="001545AE">
        <w:rPr>
          <w:rFonts w:ascii="Arial" w:eastAsia="Calibri" w:hAnsi="Arial" w:cs="Arial"/>
          <w:sz w:val="22"/>
          <w:szCs w:val="22"/>
        </w:rPr>
        <w:fldChar w:fldCharType="separate"/>
      </w:r>
      <w:r w:rsidR="00AB24D0" w:rsidRPr="00AB24D0">
        <w:rPr>
          <w:rFonts w:ascii="Arial" w:eastAsia="Calibri" w:hAnsi="Arial" w:cs="Arial"/>
          <w:noProof/>
          <w:sz w:val="22"/>
          <w:szCs w:val="22"/>
        </w:rPr>
        <w:t>(Studdert et al., 2020)</w:t>
      </w:r>
      <w:r w:rsidR="001545AE">
        <w:rPr>
          <w:rFonts w:ascii="Arial" w:eastAsia="Calibri" w:hAnsi="Arial" w:cs="Arial"/>
          <w:sz w:val="22"/>
          <w:szCs w:val="22"/>
        </w:rPr>
        <w:fldChar w:fldCharType="end"/>
      </w:r>
      <w:r w:rsidR="00444B39">
        <w:rPr>
          <w:rFonts w:ascii="Arial" w:eastAsia="Calibri" w:hAnsi="Arial" w:cs="Arial"/>
          <w:sz w:val="22"/>
          <w:szCs w:val="22"/>
        </w:rPr>
        <w:t>.</w:t>
      </w:r>
      <w:r w:rsidR="00A94850">
        <w:rPr>
          <w:rFonts w:ascii="Arial" w:eastAsia="Calibri" w:hAnsi="Arial" w:cs="Arial"/>
          <w:sz w:val="22"/>
          <w:szCs w:val="22"/>
        </w:rPr>
        <w:t xml:space="preserve"> </w:t>
      </w:r>
      <w:r w:rsidR="008C0420">
        <w:rPr>
          <w:rFonts w:ascii="Arial" w:eastAsia="Calibri" w:hAnsi="Arial" w:cs="Arial"/>
          <w:sz w:val="22"/>
          <w:szCs w:val="22"/>
        </w:rPr>
        <w:t>F</w:t>
      </w:r>
      <w:r w:rsidR="00723411">
        <w:rPr>
          <w:rFonts w:ascii="Arial" w:eastAsia="Calibri" w:hAnsi="Arial" w:cs="Arial"/>
          <w:sz w:val="22"/>
          <w:szCs w:val="22"/>
        </w:rPr>
        <w:t xml:space="preserve">uture work </w:t>
      </w:r>
      <w:r w:rsidR="008C0420">
        <w:rPr>
          <w:rFonts w:ascii="Arial" w:eastAsia="Calibri" w:hAnsi="Arial" w:cs="Arial"/>
          <w:sz w:val="22"/>
          <w:szCs w:val="22"/>
        </w:rPr>
        <w:t xml:space="preserve">should examine how </w:t>
      </w:r>
      <w:r w:rsidR="0083392F">
        <w:rPr>
          <w:rFonts w:ascii="Arial" w:eastAsia="Calibri" w:hAnsi="Arial" w:cs="Arial"/>
          <w:sz w:val="22"/>
          <w:szCs w:val="22"/>
        </w:rPr>
        <w:t>key findings</w:t>
      </w:r>
      <w:r w:rsidR="00B85830">
        <w:rPr>
          <w:rFonts w:ascii="Arial" w:eastAsia="Calibri" w:hAnsi="Arial" w:cs="Arial"/>
          <w:sz w:val="22"/>
          <w:szCs w:val="22"/>
        </w:rPr>
        <w:t xml:space="preserve"> from this study</w:t>
      </w:r>
      <w:r w:rsidR="00C778CB">
        <w:rPr>
          <w:rFonts w:ascii="Arial" w:eastAsia="Calibri" w:hAnsi="Arial" w:cs="Arial"/>
          <w:sz w:val="22"/>
          <w:szCs w:val="22"/>
        </w:rPr>
        <w:t xml:space="preserve"> (</w:t>
      </w:r>
      <w:r w:rsidR="0083392F">
        <w:rPr>
          <w:rFonts w:ascii="Arial" w:eastAsia="Calibri" w:hAnsi="Arial" w:cs="Arial"/>
          <w:sz w:val="22"/>
          <w:szCs w:val="22"/>
        </w:rPr>
        <w:t>inaccurate perceptions about safety risks,</w:t>
      </w:r>
      <w:r w:rsidR="00AA06F6" w:rsidRPr="00AA06F6">
        <w:rPr>
          <w:rFonts w:ascii="Arial" w:eastAsia="Calibri" w:hAnsi="Arial" w:cs="Arial"/>
          <w:sz w:val="22"/>
          <w:szCs w:val="22"/>
        </w:rPr>
        <w:t xml:space="preserve"> </w:t>
      </w:r>
      <w:r w:rsidR="00AA06F6">
        <w:rPr>
          <w:rFonts w:ascii="Arial" w:eastAsia="Calibri" w:hAnsi="Arial" w:cs="Arial"/>
          <w:sz w:val="22"/>
          <w:szCs w:val="22"/>
        </w:rPr>
        <w:t>racist and gendered perceptions about handgun competence, and</w:t>
      </w:r>
      <w:r w:rsidR="0083392F">
        <w:rPr>
          <w:rFonts w:ascii="Arial" w:eastAsia="Calibri" w:hAnsi="Arial" w:cs="Arial"/>
          <w:sz w:val="22"/>
          <w:szCs w:val="22"/>
        </w:rPr>
        <w:t xml:space="preserve"> </w:t>
      </w:r>
      <w:r w:rsidR="002E6D5F">
        <w:rPr>
          <w:rFonts w:ascii="Arial" w:eastAsia="Calibri" w:hAnsi="Arial" w:cs="Arial"/>
          <w:sz w:val="22"/>
          <w:szCs w:val="22"/>
        </w:rPr>
        <w:t>anti-Black bias</w:t>
      </w:r>
      <w:r w:rsidR="0083392F">
        <w:rPr>
          <w:rFonts w:ascii="Arial" w:eastAsia="Calibri" w:hAnsi="Arial" w:cs="Arial"/>
          <w:sz w:val="22"/>
          <w:szCs w:val="22"/>
        </w:rPr>
        <w:t xml:space="preserve"> about women with handguns</w:t>
      </w:r>
      <w:r w:rsidR="00C778CB">
        <w:rPr>
          <w:rFonts w:ascii="Arial" w:eastAsia="Calibri" w:hAnsi="Arial" w:cs="Arial"/>
          <w:sz w:val="22"/>
          <w:szCs w:val="22"/>
        </w:rPr>
        <w:t xml:space="preserve">) contribute to harmful </w:t>
      </w:r>
      <w:r w:rsidR="00AC1F55">
        <w:rPr>
          <w:rFonts w:ascii="Arial" w:eastAsia="Calibri" w:hAnsi="Arial" w:cs="Arial"/>
          <w:sz w:val="22"/>
          <w:szCs w:val="22"/>
        </w:rPr>
        <w:t>reactions</w:t>
      </w:r>
      <w:r w:rsidR="0080125C">
        <w:rPr>
          <w:rFonts w:ascii="Arial" w:eastAsia="Calibri" w:hAnsi="Arial" w:cs="Arial"/>
          <w:sz w:val="22"/>
          <w:szCs w:val="22"/>
        </w:rPr>
        <w:t xml:space="preserve"> </w:t>
      </w:r>
      <w:r w:rsidR="001D5756">
        <w:rPr>
          <w:rFonts w:ascii="Arial" w:eastAsia="Calibri" w:hAnsi="Arial" w:cs="Arial"/>
          <w:sz w:val="22"/>
          <w:szCs w:val="22"/>
        </w:rPr>
        <w:t xml:space="preserve">from others </w:t>
      </w:r>
      <w:r w:rsidR="00871436">
        <w:rPr>
          <w:rFonts w:ascii="Arial" w:eastAsia="Calibri" w:hAnsi="Arial" w:cs="Arial"/>
          <w:sz w:val="22"/>
          <w:szCs w:val="22"/>
        </w:rPr>
        <w:t>as well as</w:t>
      </w:r>
      <w:r w:rsidR="0080125C">
        <w:rPr>
          <w:rFonts w:ascii="Arial" w:eastAsia="Calibri" w:hAnsi="Arial" w:cs="Arial"/>
          <w:sz w:val="22"/>
          <w:szCs w:val="22"/>
        </w:rPr>
        <w:t xml:space="preserve"> </w:t>
      </w:r>
      <w:r w:rsidR="001D5756">
        <w:rPr>
          <w:rFonts w:ascii="Arial" w:eastAsia="Calibri" w:hAnsi="Arial" w:cs="Arial"/>
          <w:sz w:val="22"/>
          <w:szCs w:val="22"/>
        </w:rPr>
        <w:t>firearm-related harm</w:t>
      </w:r>
      <w:r w:rsidR="0080125C">
        <w:rPr>
          <w:rFonts w:ascii="Arial" w:eastAsia="Calibri" w:hAnsi="Arial" w:cs="Arial"/>
          <w:sz w:val="22"/>
          <w:szCs w:val="22"/>
        </w:rPr>
        <w:t xml:space="preserve"> </w:t>
      </w:r>
      <w:r w:rsidR="001D5756">
        <w:rPr>
          <w:rFonts w:ascii="Arial" w:eastAsia="Calibri" w:hAnsi="Arial" w:cs="Arial"/>
          <w:sz w:val="22"/>
          <w:szCs w:val="22"/>
        </w:rPr>
        <w:t>among</w:t>
      </w:r>
      <w:r w:rsidR="0080125C">
        <w:rPr>
          <w:rFonts w:ascii="Arial" w:eastAsia="Calibri" w:hAnsi="Arial" w:cs="Arial"/>
          <w:sz w:val="22"/>
          <w:szCs w:val="22"/>
        </w:rPr>
        <w:t xml:space="preserve"> Black women. </w:t>
      </w:r>
    </w:p>
    <w:p w14:paraId="7928926C" w14:textId="77777777" w:rsidR="00F23340" w:rsidRDefault="00F23340" w:rsidP="00DD3B2C">
      <w:pPr>
        <w:spacing w:line="480" w:lineRule="auto"/>
        <w:contextualSpacing/>
        <w:rPr>
          <w:rFonts w:ascii="Arial" w:hAnsi="Arial" w:cs="Arial"/>
          <w:bCs/>
          <w:sz w:val="22"/>
          <w:szCs w:val="22"/>
        </w:rPr>
      </w:pPr>
    </w:p>
    <w:p w14:paraId="1B04AF6D" w14:textId="2D794C28" w:rsidR="007C412E" w:rsidRDefault="007C4345" w:rsidP="00DD3B2C">
      <w:pPr>
        <w:spacing w:line="480" w:lineRule="auto"/>
        <w:contextualSpacing/>
        <w:rPr>
          <w:rFonts w:ascii="Arial" w:hAnsi="Arial" w:cs="Arial"/>
          <w:bCs/>
          <w:sz w:val="22"/>
          <w:szCs w:val="22"/>
        </w:rPr>
      </w:pPr>
      <w:r>
        <w:rPr>
          <w:rFonts w:ascii="Arial" w:hAnsi="Arial" w:cs="Arial"/>
          <w:bCs/>
          <w:sz w:val="22"/>
          <w:szCs w:val="22"/>
        </w:rPr>
        <w:t>This study had limitations</w:t>
      </w:r>
      <w:r w:rsidR="00B8500F">
        <w:rPr>
          <w:rFonts w:ascii="Arial" w:hAnsi="Arial" w:cs="Arial"/>
          <w:bCs/>
          <w:sz w:val="22"/>
          <w:szCs w:val="22"/>
        </w:rPr>
        <w:t>.</w:t>
      </w:r>
      <w:r w:rsidR="000F1101">
        <w:rPr>
          <w:rFonts w:ascii="Arial" w:hAnsi="Arial" w:cs="Arial"/>
          <w:bCs/>
          <w:sz w:val="22"/>
          <w:szCs w:val="22"/>
        </w:rPr>
        <w:t xml:space="preserve"> </w:t>
      </w:r>
      <w:r w:rsidR="00D11619">
        <w:rPr>
          <w:rFonts w:ascii="Arial" w:eastAsia="Calibri" w:hAnsi="Arial" w:cs="Arial"/>
          <w:sz w:val="22"/>
          <w:szCs w:val="22"/>
        </w:rPr>
        <w:t>T</w:t>
      </w:r>
      <w:r w:rsidR="00D11619">
        <w:rPr>
          <w:rFonts w:ascii="Arial" w:hAnsi="Arial" w:cs="Arial"/>
          <w:bCs/>
          <w:sz w:val="22"/>
          <w:szCs w:val="22"/>
        </w:rPr>
        <w:t xml:space="preserve">he predictive power of the IAT on </w:t>
      </w:r>
      <w:r w:rsidR="0089798A">
        <w:rPr>
          <w:rFonts w:ascii="Arial" w:hAnsi="Arial" w:cs="Arial"/>
          <w:bCs/>
          <w:sz w:val="22"/>
          <w:szCs w:val="22"/>
        </w:rPr>
        <w:t>actual future</w:t>
      </w:r>
      <w:r w:rsidR="00D11619">
        <w:rPr>
          <w:rFonts w:ascii="Arial" w:hAnsi="Arial" w:cs="Arial"/>
          <w:bCs/>
          <w:sz w:val="22"/>
          <w:szCs w:val="22"/>
        </w:rPr>
        <w:t xml:space="preserve"> behavior is low, similar to most psychological measures, and debate about the predictive validity of the IAT is ongoing </w:t>
      </w:r>
      <w:r w:rsidR="00D11619">
        <w:rPr>
          <w:rFonts w:ascii="Arial" w:hAnsi="Arial" w:cs="Arial"/>
          <w:bCs/>
          <w:sz w:val="22"/>
          <w:szCs w:val="22"/>
        </w:rPr>
        <w:fldChar w:fldCharType="begin" w:fldLock="1"/>
      </w:r>
      <w:r w:rsidR="00D11619">
        <w:rPr>
          <w:rFonts w:ascii="Arial" w:hAnsi="Arial" w:cs="Arial"/>
          <w:bCs/>
          <w:sz w:val="22"/>
          <w:szCs w:val="22"/>
        </w:rPr>
        <w:instrText>ADDIN CSL_CITATION {"citationItems":[{"id":"ITEM-1","itemData":{"DOI":"10.1037/A0015575","ISSN":"0022-3514","PMID":"19586237","abstract":"This review of 122 research reports (184 independent samples, 14,900 subjects) found average r = .274 for prediction of behavioral, judgment, and physiological measures by Implicit Association Test (IAT) measures. Parallel explicit (i.e., self-report) measures, available in 156 of these samples (13,068 subjects), also predicted effectively (average r = .361), but with much greater variability of effect size. Predictive validity of self-report was impaired for socially sensitive topics, for which impression management may distort self-report responses. For 32 samples with criterion measures involving Black-White interracial behavior, predictive validity of IAT measures significantly exceeded that of self-report measures. Both IAT and self-report measures displayed incremental validity, with each measure predicting criterion variance beyond that predicted by the other. The more highly IAT and self-report measures were intercorrelated, the greater was the predictive validity of each. © 2009 American Psychological Association.","author":[{"dropping-particle":"","family":"Greenwald","given":"Anthony G.","non-dropping-particle":"","parse-names":false,"suffix":""},{"dropping-particle":"","family":"Poehlman","given":"T. Andrew","non-dropping-particle":"","parse-names":false,"suffix":""},{"dropping-particle":"","family":"Uhlmann","given":"Eric Luis","non-dropping-particle":"","parse-names":false,"suffix":""},{"dropping-particle":"","family":"Banaji","given":"Mahzarin R.","non-dropping-particle":"","parse-names":false,"suffix":""}],"container-title":"Journal of personality and social psychology","id":"ITEM-1","issue":"1","issued":{"date-parts":[["2009","7"]]},"page":"17-41","publisher":"J Pers Soc Psychol","title":"Understanding and using the Implicit Association Test: III. Meta-analysis of predictive validity","type":"article-journal","volume":"97"},"uris":["http://www.mendeley.com/documents/?uuid=c4e8ad8d-5e46-3655-bbe0-e468e404cfb3"]},{"id":"ITEM-2","itemData":{"DOI":"10.1037/a0014665","abstract":"The authors reanalyzed data from 2 influential studies-A. R. McConnell and J. M. Leibold (2001) and J. C. Ziegert and P. J. Hanges (2005)-that explore links between implicit bias and discriminatory behavior and that have been invoked to support strong claims about the predictive validity of the Implicit Association Test. In both of these studies, the inclusion of race Implicit Association Test scores in regression models reduced prediction errors by only tiny amounts, and Implicit Association Test scores did not permit prediction of individual-level behaviors. Furthermore, the results were not robust when the impact of rater reliability, statistical specifications, and/or outliers were taken into account, and reanalysis of A. R. McConnell &amp; J. M. Leibold (2001) revealed a pattern of behavior consistent with a pro-Black behavioral bias, rather than the anti-Black bias suggested in the original study.","author":[{"dropping-particle":"","family":"Blanton","given":"Hart","non-dropping-particle":"","parse-names":false,"suffix":""},{"dropping-particle":"","family":"Jaccard","given":"James","non-dropping-particle":"","parse-names":false,"suffix":""},{"dropping-particle":"","family":"Klick","given":"Jonathan","non-dropping-particle":"","parse-names":false,"suffix":""},{"dropping-particle":"","family":"Mellers","given":"Barbara","non-dropping-particle":"","parse-names":false,"suffix":""},{"dropping-particle":"","family":"Mitchell","given":"Gregory","non-dropping-particle":"","parse-names":false,"suffix":""},{"dropping-particle":"","family":"Tetlock","given":"Philip E","non-dropping-particle":"","parse-names":false,"suffix":""}],"container-title":"Journal of Applied Psychology","id":"ITEM-2","issue":"3","issued":{"date-parts":[["2009"]]},"page":"567-582","title":"Strong Claims and Weak Evidence: Reassessing the Predictive Validity of the IAT","type":"article-journal","volume":"94"},"uris":["http://www.mendeley.com/documents/?uuid=40ceefb8-61ec-3c08-941b-8f4f342132ee"]},{"id":"ITEM-3","itemData":{"DOI":"10.3389/FPSYG.2019.02483","ISSN":"16641078","PMID":"31787912","abstract":"Two decades ago, the introduction of the Implicit Association Test (IAT) sparked enthusiastic reactions. With implicit measures like the IAT, researchers hoped to finally be able to bridge the gap between self-reported attitudes on one hand and behavior on the other. Twenty years of research and several meta-analyses later, however, we have to conclude that neither the IAT nor its derivatives have fulfilled these expectations. Their predictive value for behavioral criteria is weak and their incremental validity over and above self-report measures is negligible. In our review, we present an overview of explanations for these unsatisfactory findings and delineate promising ways forward. Over the years, several reasons for the IAT’s weak predictive validity have been proposed. They point to four potentially problematic features: First, the IAT is by no means a pure measure of individual differences in associations but suffers from extraneous influences like recoding. Hence, the predictive validity of IAT-scores should not be confused with the predictive validity of associations. Second, with the IAT, we usually aim to measure evaluation (“liking”) instead of motivation (“wanting”). Yet, behavior might be determined much more often by the latter than the former. Third, the IAT focuses on measuring associations instead of propositional beliefs and thus taps into a construct that might be too unspecific to account for behavior. Finally, studies on predictive validity are often characterized by a mismatch between predictor and criterion (e.g., while behavior is highly context-specific, the IAT usually takes into account neither the situation nor the domain). Recent research, however, also revealed advances addressing each of these problems, namely (1) procedural and analytical advances to control for recoding in the IAT, (2) measurement procedures to assess implicit wanting, (3) measurement procedures to assess implicit beliefs, and (4) approaches to increase the fit between implicit measures and behavioral criteria (e.g., by incorporating contextual information). Implicit measures like the IAT hold an enormous potential. In order to allow them to fulfill this potential, however, we have to refine our understanding of these measures, and we should incorporate recent conceptual and methodological advancements. This review provides specific recommendations on how to do so.","author":[{"dropping-particle":"","family":"Meissner","given":"Franziska","non-dropping-particle":"","parse-names":false,"suffix":""},{"dropping-particle":"","family":"Grigutsch","given":"Laura Anne","non-dropping-particle":"","parse-names":false,"suffix":""},{"dropping-particle":"","family":"Koranyi","given":"Nicolas","non-dropping-particle":"","parse-names":false,"suffix":""},{"dropping-particle":"","family":"Müller","given":"Florian","non-dropping-particle":"","parse-names":false,"suffix":""},{"dropping-particle":"","family":"Rothermund","given":"Klaus","non-dropping-particle":"","parse-names":false,"suffix":""}],"container-title":"Frontiers in Psychology","id":"ITEM-3","issue":"2483","issued":{"date-parts":[["2019","11","8"]]},"publisher":"Frontiers Media SA","title":"Predicting Behavior With Implicit Measures: Disillusioning Findings, Reasonable Explanations, and Sophisticated Solutions","type":"article-journal","volume":"10"},"uris":["http://www.mendeley.com/documents/?uuid=4b287eb8-dca0-3323-aa49-4fa4a6cc16ad"]}],"mendeley":{"formattedCitation":"(Blanton et al., 2009; Greenwald et al., 2009; Meissner et al., 2019)","plainTextFormattedCitation":"(Blanton et al., 2009; Greenwald et al., 2009; Meissner et al., 2019)","previouslyFormattedCitation":"(Blanton et al., 2009; Greenwald et al., 2009; Meissner et al., 2019)"},"properties":{"noteIndex":0},"schema":"https://github.com/citation-style-language/schema/raw/master/csl-citation.json"}</w:instrText>
      </w:r>
      <w:r w:rsidR="00D11619">
        <w:rPr>
          <w:rFonts w:ascii="Arial" w:hAnsi="Arial" w:cs="Arial"/>
          <w:bCs/>
          <w:sz w:val="22"/>
          <w:szCs w:val="22"/>
        </w:rPr>
        <w:fldChar w:fldCharType="separate"/>
      </w:r>
      <w:r w:rsidR="00D11619" w:rsidRPr="00856FFB">
        <w:rPr>
          <w:rFonts w:ascii="Arial" w:hAnsi="Arial" w:cs="Arial"/>
          <w:bCs/>
          <w:noProof/>
          <w:sz w:val="22"/>
          <w:szCs w:val="22"/>
        </w:rPr>
        <w:t>(Blanton et al., 2009; Greenwald et al., 2009; Meissner et al., 2019)</w:t>
      </w:r>
      <w:r w:rsidR="00D11619">
        <w:rPr>
          <w:rFonts w:ascii="Arial" w:hAnsi="Arial" w:cs="Arial"/>
          <w:bCs/>
          <w:sz w:val="22"/>
          <w:szCs w:val="22"/>
        </w:rPr>
        <w:fldChar w:fldCharType="end"/>
      </w:r>
      <w:r w:rsidR="00D11619">
        <w:rPr>
          <w:rFonts w:ascii="Arial" w:hAnsi="Arial" w:cs="Arial"/>
          <w:bCs/>
          <w:sz w:val="22"/>
          <w:szCs w:val="22"/>
        </w:rPr>
        <w:t xml:space="preserve">. </w:t>
      </w:r>
      <w:r w:rsidR="000B49E6">
        <w:rPr>
          <w:rFonts w:ascii="Arial" w:hAnsi="Arial" w:cs="Arial"/>
          <w:bCs/>
          <w:sz w:val="22"/>
          <w:szCs w:val="22"/>
        </w:rPr>
        <w:t xml:space="preserve">Future work should evaluate </w:t>
      </w:r>
      <w:r w:rsidR="00782F9D">
        <w:rPr>
          <w:rFonts w:ascii="Arial" w:hAnsi="Arial" w:cs="Arial"/>
          <w:bCs/>
          <w:sz w:val="22"/>
          <w:szCs w:val="22"/>
        </w:rPr>
        <w:t xml:space="preserve">whether implicit racial bias about women and handguns is associated with responses or reactions that harm health and well-being (e.g., discrimination). </w:t>
      </w:r>
      <w:r w:rsidR="00E65CD7">
        <w:rPr>
          <w:rFonts w:ascii="Arial" w:hAnsi="Arial" w:cs="Arial"/>
          <w:bCs/>
          <w:sz w:val="22"/>
          <w:szCs w:val="22"/>
        </w:rPr>
        <w:t>S</w:t>
      </w:r>
      <w:r w:rsidR="00E7611B">
        <w:rPr>
          <w:rFonts w:ascii="Arial" w:hAnsi="Arial" w:cs="Arial"/>
          <w:bCs/>
          <w:sz w:val="22"/>
          <w:szCs w:val="22"/>
        </w:rPr>
        <w:t xml:space="preserve">ocial desirability bias </w:t>
      </w:r>
      <w:r w:rsidR="008E6408">
        <w:rPr>
          <w:rFonts w:ascii="Arial" w:hAnsi="Arial" w:cs="Arial"/>
          <w:bCs/>
          <w:sz w:val="22"/>
          <w:szCs w:val="22"/>
        </w:rPr>
        <w:t xml:space="preserve">may have had a meaningful impact on </w:t>
      </w:r>
      <w:r w:rsidR="00E2032E">
        <w:rPr>
          <w:rFonts w:ascii="Arial" w:hAnsi="Arial" w:cs="Arial"/>
          <w:bCs/>
          <w:sz w:val="22"/>
          <w:szCs w:val="22"/>
        </w:rPr>
        <w:t>respondents</w:t>
      </w:r>
      <w:r w:rsidR="00B34C22">
        <w:rPr>
          <w:rFonts w:ascii="Arial" w:hAnsi="Arial" w:cs="Arial"/>
          <w:bCs/>
          <w:sz w:val="22"/>
          <w:szCs w:val="22"/>
        </w:rPr>
        <w:t>’</w:t>
      </w:r>
      <w:r w:rsidR="00E2032E">
        <w:rPr>
          <w:rFonts w:ascii="Arial" w:hAnsi="Arial" w:cs="Arial"/>
          <w:bCs/>
          <w:sz w:val="22"/>
          <w:szCs w:val="22"/>
        </w:rPr>
        <w:t xml:space="preserve"> answers to many questions</w:t>
      </w:r>
      <w:r w:rsidR="002074A1">
        <w:rPr>
          <w:rFonts w:ascii="Arial" w:hAnsi="Arial" w:cs="Arial"/>
          <w:bCs/>
          <w:sz w:val="22"/>
          <w:szCs w:val="22"/>
        </w:rPr>
        <w:t xml:space="preserve">. For example, </w:t>
      </w:r>
      <w:r w:rsidR="00914444">
        <w:rPr>
          <w:rFonts w:ascii="Arial" w:hAnsi="Arial" w:cs="Arial"/>
          <w:bCs/>
          <w:sz w:val="22"/>
          <w:szCs w:val="22"/>
        </w:rPr>
        <w:t xml:space="preserve">we found little variation when participants were directly asked about their feelings about Black women, Black men, </w:t>
      </w:r>
      <w:r w:rsidR="00967654">
        <w:rPr>
          <w:rFonts w:ascii="Arial" w:hAnsi="Arial" w:cs="Arial"/>
          <w:bCs/>
          <w:sz w:val="22"/>
          <w:szCs w:val="22"/>
        </w:rPr>
        <w:t xml:space="preserve">White women, </w:t>
      </w:r>
      <w:r w:rsidR="00914444">
        <w:rPr>
          <w:rFonts w:ascii="Arial" w:hAnsi="Arial" w:cs="Arial"/>
          <w:bCs/>
          <w:sz w:val="22"/>
          <w:szCs w:val="22"/>
        </w:rPr>
        <w:t xml:space="preserve">and White men. Yet </w:t>
      </w:r>
      <w:r w:rsidR="00914444">
        <w:rPr>
          <w:rFonts w:ascii="Arial" w:hAnsi="Arial" w:cs="Arial"/>
          <w:bCs/>
          <w:sz w:val="22"/>
          <w:szCs w:val="22"/>
        </w:rPr>
        <w:lastRenderedPageBreak/>
        <w:t xml:space="preserve">the same participants </w:t>
      </w:r>
      <w:r w:rsidR="00967654">
        <w:rPr>
          <w:rFonts w:ascii="Arial" w:hAnsi="Arial" w:cs="Arial"/>
          <w:bCs/>
          <w:sz w:val="22"/>
          <w:szCs w:val="22"/>
        </w:rPr>
        <w:t xml:space="preserve">provided quite different responses when asked </w:t>
      </w:r>
      <w:r w:rsidR="00471656">
        <w:rPr>
          <w:rFonts w:ascii="Arial" w:hAnsi="Arial" w:cs="Arial"/>
          <w:bCs/>
          <w:sz w:val="22"/>
          <w:szCs w:val="22"/>
        </w:rPr>
        <w:t>to indicate how</w:t>
      </w:r>
      <w:r w:rsidR="00967654">
        <w:rPr>
          <w:rFonts w:ascii="Arial" w:hAnsi="Arial" w:cs="Arial"/>
          <w:bCs/>
          <w:sz w:val="22"/>
          <w:szCs w:val="22"/>
        </w:rPr>
        <w:t xml:space="preserve"> </w:t>
      </w:r>
      <w:r w:rsidR="00471656">
        <w:rPr>
          <w:rFonts w:ascii="Arial" w:hAnsi="Arial" w:cs="Arial"/>
          <w:bCs/>
          <w:sz w:val="22"/>
          <w:szCs w:val="22"/>
        </w:rPr>
        <w:t>competent</w:t>
      </w:r>
      <w:r w:rsidR="00967654">
        <w:rPr>
          <w:rFonts w:ascii="Arial" w:hAnsi="Arial" w:cs="Arial"/>
          <w:bCs/>
          <w:sz w:val="22"/>
          <w:szCs w:val="22"/>
        </w:rPr>
        <w:t xml:space="preserve"> they presume Black women, Black men, White women, and White men </w:t>
      </w:r>
      <w:r w:rsidR="00471656">
        <w:rPr>
          <w:rFonts w:ascii="Arial" w:hAnsi="Arial" w:cs="Arial"/>
          <w:bCs/>
          <w:sz w:val="22"/>
          <w:szCs w:val="22"/>
        </w:rPr>
        <w:t>are</w:t>
      </w:r>
      <w:r w:rsidR="00E2032E">
        <w:rPr>
          <w:rFonts w:ascii="Arial" w:hAnsi="Arial" w:cs="Arial"/>
          <w:bCs/>
          <w:sz w:val="22"/>
          <w:szCs w:val="22"/>
        </w:rPr>
        <w:t xml:space="preserve"> with handguns. </w:t>
      </w:r>
      <w:r w:rsidR="00951038">
        <w:rPr>
          <w:rFonts w:ascii="Arial" w:hAnsi="Arial" w:cs="Arial"/>
          <w:bCs/>
          <w:sz w:val="22"/>
          <w:szCs w:val="22"/>
        </w:rPr>
        <w:t xml:space="preserve">Neutral options were provided for </w:t>
      </w:r>
      <w:r w:rsidR="00126FAD">
        <w:rPr>
          <w:rFonts w:ascii="Arial" w:hAnsi="Arial" w:cs="Arial"/>
          <w:bCs/>
          <w:sz w:val="22"/>
          <w:szCs w:val="22"/>
        </w:rPr>
        <w:t>all</w:t>
      </w:r>
      <w:r w:rsidR="00951038">
        <w:rPr>
          <w:rFonts w:ascii="Arial" w:hAnsi="Arial" w:cs="Arial"/>
          <w:bCs/>
          <w:sz w:val="22"/>
          <w:szCs w:val="22"/>
        </w:rPr>
        <w:t xml:space="preserve"> questions to build trust with respondents when asking about controversial topics </w:t>
      </w:r>
      <w:r w:rsidR="00F23668">
        <w:rPr>
          <w:rFonts w:ascii="Arial" w:hAnsi="Arial" w:cs="Arial"/>
          <w:bCs/>
          <w:sz w:val="22"/>
          <w:szCs w:val="22"/>
        </w:rPr>
        <w:t xml:space="preserve">like </w:t>
      </w:r>
      <w:r w:rsidR="00951038">
        <w:rPr>
          <w:rFonts w:ascii="Arial" w:hAnsi="Arial" w:cs="Arial"/>
          <w:bCs/>
          <w:sz w:val="22"/>
          <w:szCs w:val="22"/>
        </w:rPr>
        <w:t xml:space="preserve">guns and </w:t>
      </w:r>
      <w:r w:rsidR="00457DF4">
        <w:rPr>
          <w:rFonts w:ascii="Arial" w:hAnsi="Arial" w:cs="Arial"/>
          <w:bCs/>
          <w:sz w:val="22"/>
          <w:szCs w:val="22"/>
        </w:rPr>
        <w:t xml:space="preserve">racial </w:t>
      </w:r>
      <w:r w:rsidR="00F23668">
        <w:rPr>
          <w:rFonts w:ascii="Arial" w:hAnsi="Arial" w:cs="Arial"/>
          <w:bCs/>
          <w:sz w:val="22"/>
          <w:szCs w:val="22"/>
        </w:rPr>
        <w:t>bias</w:t>
      </w:r>
      <w:r w:rsidR="00126FAD">
        <w:rPr>
          <w:rFonts w:ascii="Arial" w:hAnsi="Arial" w:cs="Arial"/>
          <w:bCs/>
          <w:sz w:val="22"/>
          <w:szCs w:val="22"/>
        </w:rPr>
        <w:t>. T</w:t>
      </w:r>
      <w:r w:rsidR="00457DF4">
        <w:rPr>
          <w:rFonts w:ascii="Arial" w:hAnsi="Arial" w:cs="Arial"/>
          <w:bCs/>
          <w:sz w:val="22"/>
          <w:szCs w:val="22"/>
        </w:rPr>
        <w:t>he neutral</w:t>
      </w:r>
      <w:r w:rsidR="00F23668">
        <w:rPr>
          <w:rFonts w:ascii="Arial" w:hAnsi="Arial" w:cs="Arial"/>
          <w:bCs/>
          <w:sz w:val="22"/>
          <w:szCs w:val="22"/>
        </w:rPr>
        <w:t xml:space="preserve"> option </w:t>
      </w:r>
      <w:r w:rsidR="00457DF4">
        <w:rPr>
          <w:rFonts w:ascii="Arial" w:hAnsi="Arial" w:cs="Arial"/>
          <w:bCs/>
          <w:sz w:val="22"/>
          <w:szCs w:val="22"/>
        </w:rPr>
        <w:t>was</w:t>
      </w:r>
      <w:r w:rsidR="00F23668">
        <w:rPr>
          <w:rFonts w:ascii="Arial" w:hAnsi="Arial" w:cs="Arial"/>
          <w:bCs/>
          <w:sz w:val="22"/>
          <w:szCs w:val="22"/>
        </w:rPr>
        <w:t xml:space="preserve"> selected </w:t>
      </w:r>
      <w:r w:rsidR="00DA7B06">
        <w:rPr>
          <w:rFonts w:ascii="Arial" w:hAnsi="Arial" w:cs="Arial"/>
          <w:bCs/>
          <w:sz w:val="22"/>
          <w:szCs w:val="22"/>
        </w:rPr>
        <w:t xml:space="preserve">in </w:t>
      </w:r>
      <w:r w:rsidR="00832B07">
        <w:rPr>
          <w:rFonts w:ascii="Arial" w:hAnsi="Arial" w:cs="Arial"/>
          <w:bCs/>
          <w:sz w:val="22"/>
          <w:szCs w:val="22"/>
        </w:rPr>
        <w:t xml:space="preserve">most </w:t>
      </w:r>
      <w:r w:rsidR="00B6196D">
        <w:rPr>
          <w:rFonts w:ascii="Arial" w:hAnsi="Arial" w:cs="Arial"/>
          <w:bCs/>
          <w:sz w:val="22"/>
          <w:szCs w:val="22"/>
        </w:rPr>
        <w:t xml:space="preserve">questions </w:t>
      </w:r>
      <w:r w:rsidR="00457DF4">
        <w:rPr>
          <w:rFonts w:ascii="Arial" w:hAnsi="Arial" w:cs="Arial"/>
          <w:bCs/>
          <w:sz w:val="22"/>
          <w:szCs w:val="22"/>
        </w:rPr>
        <w:t xml:space="preserve">by </w:t>
      </w:r>
      <w:proofErr w:type="gramStart"/>
      <w:r w:rsidR="00832B07">
        <w:rPr>
          <w:rFonts w:ascii="Arial" w:hAnsi="Arial" w:cs="Arial"/>
          <w:bCs/>
          <w:sz w:val="22"/>
          <w:szCs w:val="22"/>
        </w:rPr>
        <w:t>the majority of</w:t>
      </w:r>
      <w:proofErr w:type="gramEnd"/>
      <w:r w:rsidR="00832B07">
        <w:rPr>
          <w:rFonts w:ascii="Arial" w:hAnsi="Arial" w:cs="Arial"/>
          <w:bCs/>
          <w:sz w:val="22"/>
          <w:szCs w:val="22"/>
        </w:rPr>
        <w:t xml:space="preserve"> </w:t>
      </w:r>
      <w:r w:rsidR="00457DF4">
        <w:rPr>
          <w:rFonts w:ascii="Arial" w:hAnsi="Arial" w:cs="Arial"/>
          <w:bCs/>
          <w:sz w:val="22"/>
          <w:szCs w:val="22"/>
        </w:rPr>
        <w:t>respondents</w:t>
      </w:r>
      <w:r w:rsidR="00C50699">
        <w:rPr>
          <w:rFonts w:ascii="Arial" w:hAnsi="Arial" w:cs="Arial"/>
          <w:bCs/>
          <w:sz w:val="22"/>
          <w:szCs w:val="22"/>
        </w:rPr>
        <w:t xml:space="preserve">; </w:t>
      </w:r>
      <w:r w:rsidR="00832B07">
        <w:rPr>
          <w:rFonts w:ascii="Arial" w:hAnsi="Arial" w:cs="Arial"/>
          <w:bCs/>
          <w:sz w:val="22"/>
          <w:szCs w:val="22"/>
        </w:rPr>
        <w:t>52.8</w:t>
      </w:r>
      <w:r w:rsidR="00126FAD">
        <w:rPr>
          <w:rFonts w:ascii="Arial" w:hAnsi="Arial" w:cs="Arial"/>
          <w:bCs/>
          <w:sz w:val="22"/>
          <w:szCs w:val="22"/>
        </w:rPr>
        <w:t xml:space="preserve">% </w:t>
      </w:r>
      <w:r w:rsidR="00C50699">
        <w:rPr>
          <w:rFonts w:ascii="Arial" w:hAnsi="Arial" w:cs="Arial"/>
          <w:bCs/>
          <w:sz w:val="22"/>
          <w:szCs w:val="22"/>
        </w:rPr>
        <w:t xml:space="preserve">of responses on average </w:t>
      </w:r>
      <w:r w:rsidR="00D851E8">
        <w:rPr>
          <w:rFonts w:ascii="Arial" w:hAnsi="Arial" w:cs="Arial"/>
          <w:bCs/>
          <w:sz w:val="22"/>
          <w:szCs w:val="22"/>
        </w:rPr>
        <w:t xml:space="preserve">across </w:t>
      </w:r>
      <w:r w:rsidR="00832B07">
        <w:rPr>
          <w:rFonts w:ascii="Arial" w:hAnsi="Arial" w:cs="Arial"/>
          <w:bCs/>
          <w:sz w:val="22"/>
          <w:szCs w:val="22"/>
        </w:rPr>
        <w:t>thirteen survey</w:t>
      </w:r>
      <w:r w:rsidR="00D851E8">
        <w:rPr>
          <w:rFonts w:ascii="Arial" w:hAnsi="Arial" w:cs="Arial"/>
          <w:bCs/>
          <w:sz w:val="22"/>
          <w:szCs w:val="22"/>
        </w:rPr>
        <w:t xml:space="preserve"> questions </w:t>
      </w:r>
      <w:r w:rsidR="00832B07">
        <w:rPr>
          <w:rFonts w:ascii="Arial" w:hAnsi="Arial" w:cs="Arial"/>
          <w:bCs/>
          <w:sz w:val="22"/>
          <w:szCs w:val="22"/>
        </w:rPr>
        <w:t xml:space="preserve">in this analysis </w:t>
      </w:r>
      <w:r w:rsidR="00D851E8">
        <w:rPr>
          <w:rFonts w:ascii="Arial" w:hAnsi="Arial" w:cs="Arial"/>
          <w:bCs/>
          <w:sz w:val="22"/>
          <w:szCs w:val="22"/>
        </w:rPr>
        <w:t>with a neutral option</w:t>
      </w:r>
      <w:r w:rsidR="00F23668">
        <w:rPr>
          <w:rFonts w:ascii="Arial" w:hAnsi="Arial" w:cs="Arial"/>
          <w:bCs/>
          <w:sz w:val="22"/>
          <w:szCs w:val="22"/>
        </w:rPr>
        <w:t xml:space="preserve">. Future research should seek to explore biases </w:t>
      </w:r>
      <w:r w:rsidR="00D851E8">
        <w:rPr>
          <w:rFonts w:ascii="Arial" w:hAnsi="Arial" w:cs="Arial"/>
          <w:bCs/>
          <w:sz w:val="22"/>
          <w:szCs w:val="22"/>
        </w:rPr>
        <w:t xml:space="preserve">about women with handguns </w:t>
      </w:r>
      <w:r w:rsidR="00F23668">
        <w:rPr>
          <w:rFonts w:ascii="Arial" w:hAnsi="Arial" w:cs="Arial"/>
          <w:bCs/>
          <w:sz w:val="22"/>
          <w:szCs w:val="22"/>
        </w:rPr>
        <w:t xml:space="preserve">in research settings with mutual respect and </w:t>
      </w:r>
      <w:r w:rsidR="0089798A">
        <w:rPr>
          <w:rFonts w:ascii="Arial" w:hAnsi="Arial" w:cs="Arial"/>
          <w:bCs/>
          <w:sz w:val="22"/>
          <w:szCs w:val="22"/>
        </w:rPr>
        <w:t>trust-</w:t>
      </w:r>
      <w:r w:rsidR="00F23668">
        <w:rPr>
          <w:rFonts w:ascii="Arial" w:hAnsi="Arial" w:cs="Arial"/>
          <w:bCs/>
          <w:sz w:val="22"/>
          <w:szCs w:val="22"/>
        </w:rPr>
        <w:t>building to understand how these results may be impacted by social desirability bias</w:t>
      </w:r>
      <w:r w:rsidR="004F2043">
        <w:rPr>
          <w:rFonts w:ascii="Arial" w:hAnsi="Arial" w:cs="Arial"/>
          <w:bCs/>
          <w:sz w:val="22"/>
          <w:szCs w:val="22"/>
        </w:rPr>
        <w:t xml:space="preserve">. </w:t>
      </w:r>
      <w:r w:rsidR="00611B63">
        <w:rPr>
          <w:rFonts w:ascii="Arial" w:hAnsi="Arial" w:cs="Arial"/>
          <w:bCs/>
          <w:sz w:val="22"/>
          <w:szCs w:val="22"/>
        </w:rPr>
        <w:t xml:space="preserve">In addition, </w:t>
      </w:r>
      <w:r w:rsidR="008646C8">
        <w:rPr>
          <w:rFonts w:ascii="Arial" w:hAnsi="Arial" w:cs="Arial"/>
          <w:bCs/>
          <w:sz w:val="22"/>
          <w:szCs w:val="22"/>
        </w:rPr>
        <w:t xml:space="preserve">our sample may be biased due to sample selection if </w:t>
      </w:r>
      <w:r w:rsidR="00ED05C8">
        <w:rPr>
          <w:rFonts w:ascii="Arial" w:hAnsi="Arial" w:cs="Arial"/>
          <w:bCs/>
          <w:sz w:val="22"/>
          <w:szCs w:val="22"/>
        </w:rPr>
        <w:t xml:space="preserve">some invited participants were more or less likely to participate in a study asking about implicit and explicit racial bias. </w:t>
      </w:r>
      <w:r w:rsidR="00BF7169">
        <w:rPr>
          <w:rFonts w:ascii="Arial" w:hAnsi="Arial" w:cs="Arial"/>
          <w:bCs/>
          <w:sz w:val="22"/>
          <w:szCs w:val="22"/>
        </w:rPr>
        <w:t xml:space="preserve">IAT procedures use randomization of all included stimuli, so it is not possible to assess whether </w:t>
      </w:r>
      <w:r w:rsidR="004D00F1">
        <w:rPr>
          <w:rFonts w:ascii="Arial" w:hAnsi="Arial" w:cs="Arial"/>
          <w:bCs/>
          <w:sz w:val="22"/>
          <w:szCs w:val="22"/>
        </w:rPr>
        <w:t>these findings are influenced by unmeasured confounding based on facial stimuli (e.g., hair, body type, colorism).</w:t>
      </w:r>
      <w:r w:rsidR="00A410B2">
        <w:rPr>
          <w:rFonts w:ascii="Arial" w:hAnsi="Arial" w:cs="Arial"/>
          <w:bCs/>
          <w:sz w:val="22"/>
          <w:szCs w:val="22"/>
        </w:rPr>
        <w:t xml:space="preserve"> However, the Chicago Face Database </w:t>
      </w:r>
      <w:r w:rsidR="00367B7D">
        <w:rPr>
          <w:rFonts w:ascii="Arial" w:hAnsi="Arial" w:cs="Arial"/>
          <w:bCs/>
          <w:sz w:val="22"/>
          <w:szCs w:val="22"/>
        </w:rPr>
        <w:t xml:space="preserve">has demonstrated that factors of the included stimuli reliably </w:t>
      </w:r>
      <w:r w:rsidR="004236FF">
        <w:rPr>
          <w:rFonts w:ascii="Arial" w:hAnsi="Arial" w:cs="Arial"/>
          <w:bCs/>
          <w:sz w:val="22"/>
          <w:szCs w:val="22"/>
        </w:rPr>
        <w:t>capture femininity, masculinity, and Afrocentricity that would be required to make relevant psychological judgements about race and gender.</w:t>
      </w:r>
      <w:r w:rsidR="004D00F1">
        <w:rPr>
          <w:rFonts w:ascii="Arial" w:hAnsi="Arial" w:cs="Arial"/>
          <w:bCs/>
          <w:sz w:val="22"/>
          <w:szCs w:val="22"/>
        </w:rPr>
        <w:t xml:space="preserve"> </w:t>
      </w:r>
      <w:r w:rsidR="00A079A4">
        <w:rPr>
          <w:rFonts w:ascii="Arial" w:hAnsi="Arial" w:cs="Arial"/>
          <w:bCs/>
          <w:sz w:val="22"/>
          <w:szCs w:val="22"/>
        </w:rPr>
        <w:t>Importantly</w:t>
      </w:r>
      <w:r w:rsidR="00ED05C8">
        <w:rPr>
          <w:rFonts w:ascii="Arial" w:hAnsi="Arial" w:cs="Arial"/>
          <w:bCs/>
          <w:sz w:val="22"/>
          <w:szCs w:val="22"/>
        </w:rPr>
        <w:t xml:space="preserve">, </w:t>
      </w:r>
      <w:r w:rsidR="00C85DBD">
        <w:rPr>
          <w:rFonts w:ascii="Arial" w:hAnsi="Arial" w:cs="Arial"/>
          <w:bCs/>
          <w:sz w:val="22"/>
          <w:szCs w:val="22"/>
        </w:rPr>
        <w:t>the thresholds used to define racial bias are arbitrary</w:t>
      </w:r>
      <w:r w:rsidR="0007054C">
        <w:rPr>
          <w:rFonts w:ascii="Arial" w:hAnsi="Arial" w:cs="Arial"/>
          <w:bCs/>
          <w:sz w:val="22"/>
          <w:szCs w:val="22"/>
        </w:rPr>
        <w:t xml:space="preserve"> but were chosen </w:t>
      </w:r>
      <w:r w:rsidR="00756D68">
        <w:rPr>
          <w:rFonts w:ascii="Arial" w:hAnsi="Arial" w:cs="Arial"/>
          <w:bCs/>
          <w:sz w:val="22"/>
          <w:szCs w:val="22"/>
        </w:rPr>
        <w:t>because lack of racial bias is a desirable societal goal</w:t>
      </w:r>
      <w:r w:rsidR="00C85DBD">
        <w:rPr>
          <w:rFonts w:ascii="Arial" w:hAnsi="Arial" w:cs="Arial"/>
          <w:bCs/>
          <w:sz w:val="22"/>
          <w:szCs w:val="22"/>
        </w:rPr>
        <w:t>.</w:t>
      </w:r>
      <w:r w:rsidR="00B90C79">
        <w:rPr>
          <w:rFonts w:ascii="Arial" w:hAnsi="Arial" w:cs="Arial"/>
          <w:bCs/>
          <w:sz w:val="22"/>
          <w:szCs w:val="22"/>
        </w:rPr>
        <w:t xml:space="preserve"> </w:t>
      </w:r>
      <w:r w:rsidR="007C412E">
        <w:rPr>
          <w:rFonts w:ascii="Arial" w:hAnsi="Arial" w:cs="Arial"/>
          <w:bCs/>
          <w:sz w:val="22"/>
          <w:szCs w:val="22"/>
        </w:rPr>
        <w:t>These</w:t>
      </w:r>
      <w:r w:rsidR="00B90C79">
        <w:rPr>
          <w:rFonts w:ascii="Arial" w:hAnsi="Arial" w:cs="Arial"/>
          <w:bCs/>
          <w:sz w:val="22"/>
          <w:szCs w:val="22"/>
        </w:rPr>
        <w:t xml:space="preserve"> results may be sensitive </w:t>
      </w:r>
      <w:r w:rsidR="0089798A">
        <w:rPr>
          <w:rFonts w:ascii="Arial" w:hAnsi="Arial" w:cs="Arial"/>
          <w:bCs/>
          <w:sz w:val="22"/>
          <w:szCs w:val="22"/>
        </w:rPr>
        <w:t xml:space="preserve">to </w:t>
      </w:r>
      <w:r w:rsidR="0007054C">
        <w:rPr>
          <w:rFonts w:ascii="Arial" w:hAnsi="Arial" w:cs="Arial"/>
          <w:bCs/>
          <w:sz w:val="22"/>
          <w:szCs w:val="22"/>
        </w:rPr>
        <w:t>alternate thresholds, especially those that capture central tendency like standard deviations away from the mean.</w:t>
      </w:r>
      <w:r w:rsidR="00C85DBD">
        <w:rPr>
          <w:rFonts w:ascii="Arial" w:hAnsi="Arial" w:cs="Arial"/>
          <w:bCs/>
          <w:sz w:val="22"/>
          <w:szCs w:val="22"/>
        </w:rPr>
        <w:t xml:space="preserve"> </w:t>
      </w:r>
      <w:r w:rsidR="00756D68">
        <w:rPr>
          <w:rFonts w:ascii="Arial" w:hAnsi="Arial" w:cs="Arial"/>
          <w:bCs/>
          <w:sz w:val="22"/>
          <w:szCs w:val="22"/>
        </w:rPr>
        <w:t xml:space="preserve">However, </w:t>
      </w:r>
      <w:r w:rsidR="007C412E">
        <w:rPr>
          <w:rFonts w:ascii="Arial" w:hAnsi="Arial" w:cs="Arial"/>
          <w:bCs/>
          <w:sz w:val="22"/>
          <w:szCs w:val="22"/>
        </w:rPr>
        <w:t xml:space="preserve">this kind of alternate threshold would be centered around the status quo of </w:t>
      </w:r>
      <w:r w:rsidR="0069173E">
        <w:rPr>
          <w:rFonts w:ascii="Arial" w:hAnsi="Arial" w:cs="Arial"/>
          <w:bCs/>
          <w:sz w:val="22"/>
          <w:szCs w:val="22"/>
        </w:rPr>
        <w:t>anti-Black</w:t>
      </w:r>
      <w:r w:rsidR="007C412E">
        <w:rPr>
          <w:rFonts w:ascii="Arial" w:hAnsi="Arial" w:cs="Arial"/>
          <w:bCs/>
          <w:sz w:val="22"/>
          <w:szCs w:val="22"/>
        </w:rPr>
        <w:t xml:space="preserve"> bias in the US. </w:t>
      </w:r>
    </w:p>
    <w:p w14:paraId="2E3906CC" w14:textId="77777777" w:rsidR="00DB7EDC" w:rsidRDefault="00DB7EDC" w:rsidP="00DD3B2C">
      <w:pPr>
        <w:spacing w:line="480" w:lineRule="auto"/>
        <w:contextualSpacing/>
        <w:rPr>
          <w:rFonts w:ascii="Arial" w:hAnsi="Arial" w:cs="Arial"/>
          <w:bCs/>
          <w:sz w:val="22"/>
          <w:szCs w:val="22"/>
        </w:rPr>
      </w:pPr>
    </w:p>
    <w:p w14:paraId="62BC5AB0" w14:textId="1AFE11BB" w:rsidR="00677BCB" w:rsidRDefault="007C412E" w:rsidP="00DD3B2C">
      <w:pPr>
        <w:spacing w:line="480" w:lineRule="auto"/>
        <w:contextualSpacing/>
        <w:rPr>
          <w:rFonts w:ascii="Arial" w:hAnsi="Arial" w:cs="Arial"/>
          <w:bCs/>
          <w:sz w:val="22"/>
          <w:szCs w:val="22"/>
        </w:rPr>
      </w:pPr>
      <w:r>
        <w:rPr>
          <w:rFonts w:ascii="Arial" w:hAnsi="Arial" w:cs="Arial"/>
          <w:bCs/>
          <w:sz w:val="22"/>
          <w:szCs w:val="22"/>
        </w:rPr>
        <w:t>Further, i</w:t>
      </w:r>
      <w:r w:rsidR="00E65CD7">
        <w:rPr>
          <w:rFonts w:ascii="Arial" w:hAnsi="Arial" w:cs="Arial"/>
          <w:sz w:val="22"/>
          <w:szCs w:val="22"/>
        </w:rPr>
        <w:t>mplicit racial bias about women with handguns was not associated with measures of explicit bias included in our study</w:t>
      </w:r>
      <w:r w:rsidR="008F3F12">
        <w:rPr>
          <w:rFonts w:ascii="Arial" w:hAnsi="Arial" w:cs="Arial"/>
          <w:sz w:val="22"/>
          <w:szCs w:val="22"/>
        </w:rPr>
        <w:t>.</w:t>
      </w:r>
      <w:r w:rsidR="008F3F12" w:rsidRPr="008F3F12">
        <w:rPr>
          <w:rFonts w:ascii="Arial" w:eastAsia="Calibri" w:hAnsi="Arial" w:cs="Arial"/>
          <w:sz w:val="22"/>
          <w:szCs w:val="22"/>
        </w:rPr>
        <w:t xml:space="preserve"> </w:t>
      </w:r>
      <w:r w:rsidR="008F3F12">
        <w:rPr>
          <w:rFonts w:ascii="Arial" w:eastAsia="Calibri" w:hAnsi="Arial" w:cs="Arial"/>
          <w:sz w:val="22"/>
          <w:szCs w:val="22"/>
        </w:rPr>
        <w:t xml:space="preserve">This is consistent with findings demonstrating the need to measure implicit bias especially in the context of intimate partner violence where explicit bias is absent but implicit bias is present and also associated with both IPV perpetration </w:t>
      </w:r>
      <w:r w:rsidR="008F3F12">
        <w:rPr>
          <w:rFonts w:ascii="Arial" w:eastAsia="Calibri" w:hAnsi="Arial" w:cs="Arial"/>
          <w:sz w:val="22"/>
          <w:szCs w:val="22"/>
        </w:rPr>
        <w:fldChar w:fldCharType="begin" w:fldLock="1"/>
      </w:r>
      <w:r w:rsidR="009406A3">
        <w:rPr>
          <w:rFonts w:ascii="Arial" w:eastAsia="Calibri" w:hAnsi="Arial" w:cs="Arial"/>
          <w:sz w:val="22"/>
          <w:szCs w:val="22"/>
        </w:rPr>
        <w:instrText>ADDIN CSL_CITATION {"citationItems":[{"id":"ITEM-1","itemData":{"DOI":"10.1177/0886260518789903","ISSN":"15526518","PMID":"30049251","abstract":"There is consistent evidence that attitudes are important in understanding how people react and behave toward victims and perpetrators of intimate partner violence against women. Researchers have typically measured these attitudes through self-reports. However, explicit measures are prone to socially desirable responding. The overall objective of our research is to provide multimethod measures of public attitudes (explicit and implicit) toward intimate partner violence against women. An opportunity sample of 190 Psychology undergraduates (32 men and 158 women) took part in this study and completed two self-reports: the Inventory of Distorted Thoughts about Women and Violence, and the Inventory of Beliefs about Wife Beating. In addition, they completed a personalized Implicit Association Test, the Gender Violence Implicit Association Test. This study provides evidence of the best way to apply the Gender Violence Implicit Association Test (with feedback) and the best procedure for estimating the Implicit Association Test effect (built-in error penalty). The findings are also consistent with previous research and exhibit a significant disparity between explicit and implicit measures of attitudes toward intimate partner violence against women. These findings, although still preliminary, provide interesting information that affirms the need to incorporate implicit measures of attitudes toward intimate partner violence against women into research on this social problem.","author":[{"dropping-particle":"","family":"Sanchez-Prada","given":"Andrés","non-dropping-particle":"","parse-names":false,"suffix":""},{"dropping-particle":"","family":"Delgado-Alvarez","given":"Carmen","non-dropping-particle":"","parse-names":false,"suffix":""},{"dropping-particle":"","family":"Bosch-Fiol","given":"Esperanza","non-dropping-particle":"","parse-names":false,"suffix":""},{"dropping-particle":"","family":"Ferrer-Perez","given":"Victoria A.","non-dropping-particle":"","parse-names":false,"suffix":""}],"container-title":"Journal of Interpersonal Violence","id":"ITEM-1","issue":"9-10","issued":{"date-parts":[["2021","5","1"]]},"page":"4256-4276","publisher":"SAGE Publications Inc.","title":"Implicit and Explicit Attitudes Toward Intimate Partner Violence Against Women: An Exploratory Study","type":"article-journal","volume":"36"},"uris":["http://www.mendeley.com/documents/?uuid=71c6cbe2-7ae5-3294-8fa6-dd6667041998"]},{"id":"ITEM-2","itemData":{"DOI":"10.1177/0886260511421677","ISSN":"08862605","PMID":"22333320","abstract":"Whereas cognitive variables are hypothesized to play an important role in intimate partner violence (IPV) etiology and intervention, cognitive assessment methods have largely targeted offenders' explicit, controlled cognitive processing using paper-and-pencil questionnaires prone to social desirability biases. Using an implicit measure of attitudes (the Implicit Association Test [IAT]), we assessed attitudes toward gender, violence, and the association between gender and violence among 50 men enrolled in an IPV treatment program and a comparison sample of 40 nonviolent (NV) men. Although no group differences were noted on explicit attitudinal measures, men in the IPV group showed more positive implicit attitudes regarding violence, and a more rapid association between women and violence. Among men in treatment for IPV, the attitudes toward violence IAT was significantly correlated with self/partner-reported IPV frequency. In accordance with social information processing models of aggression, these results suggest that aggressogenic attitudes are likely to operate automatically and with little conscious deliberation. As a result, clinicians and researchers must adapt assessment and intervention strategies to capture both implicit and explicit aspects of cognitive processing. © SAGE Publications 2012.","author":[{"dropping-particle":"","family":"Eckhardt","given":"Christopher I.","non-dropping-particle":"","parse-names":false,"suffix":""},{"dropping-particle":"","family":"Samper","given":"Rita","non-dropping-particle":"","parse-names":false,"suffix":""},{"dropping-particle":"","family":"Suhr","given":"Laura","non-dropping-particle":"","parse-names":false,"suffix":""},{"dropping-particle":"","family":"Holtzworth-Munroe","given":"Amy","non-dropping-particle":"","parse-names":false,"suffix":""}],"container-title":"Journal of Interpersonal Violence","id":"ITEM-2","issue":"3","issued":{"date-parts":[["2012","2","14"]]},"page":"471-491","publisher":"SAGE PublicationsSage CA: Los Angeles, CA","title":"Implicit Attitudes Toward Violence Among Male Perpetrators of Intimate Partner Violence: A Preliminary Investigation","type":"article-journal","volume":"27"},"uris":["http://www.mendeley.com/documents/?uuid=4d62faea-1c2e-3b1b-b05d-8d78f0b65819"]}],"mendeley":{"formattedCitation":"(Eckhardt et al., 2012; Sanchez-Prada et al., 2021)","plainTextFormattedCitation":"(Eckhardt et al., 2012; Sanchez-Prada et al., 2021)","previouslyFormattedCitation":"(Eckhardt et al., 2012; Sanchez-Prada et al., 2021)"},"properties":{"noteIndex":0},"schema":"https://github.com/citation-style-language/schema/raw/master/csl-citation.json"}</w:instrText>
      </w:r>
      <w:r w:rsidR="008F3F12">
        <w:rPr>
          <w:rFonts w:ascii="Arial" w:eastAsia="Calibri" w:hAnsi="Arial" w:cs="Arial"/>
          <w:sz w:val="22"/>
          <w:szCs w:val="22"/>
        </w:rPr>
        <w:fldChar w:fldCharType="separate"/>
      </w:r>
      <w:r w:rsidR="008F3F12" w:rsidRPr="006B325A">
        <w:rPr>
          <w:rFonts w:ascii="Arial" w:eastAsia="Calibri" w:hAnsi="Arial" w:cs="Arial"/>
          <w:noProof/>
          <w:sz w:val="22"/>
          <w:szCs w:val="22"/>
        </w:rPr>
        <w:t>(Eckhardt et al., 2012; Sanchez-Prada et al., 2021)</w:t>
      </w:r>
      <w:r w:rsidR="008F3F12">
        <w:rPr>
          <w:rFonts w:ascii="Arial" w:eastAsia="Calibri" w:hAnsi="Arial" w:cs="Arial"/>
          <w:sz w:val="22"/>
          <w:szCs w:val="22"/>
        </w:rPr>
        <w:fldChar w:fldCharType="end"/>
      </w:r>
      <w:r w:rsidR="008F3F12">
        <w:rPr>
          <w:rFonts w:ascii="Arial" w:eastAsia="Calibri" w:hAnsi="Arial" w:cs="Arial"/>
          <w:sz w:val="22"/>
          <w:szCs w:val="22"/>
        </w:rPr>
        <w:t>.</w:t>
      </w:r>
      <w:r w:rsidR="008F3F12">
        <w:rPr>
          <w:rFonts w:ascii="Arial" w:hAnsi="Arial" w:cs="Arial"/>
          <w:sz w:val="22"/>
          <w:szCs w:val="22"/>
        </w:rPr>
        <w:t xml:space="preserve"> In our study, </w:t>
      </w:r>
      <w:r w:rsidR="000E0428">
        <w:rPr>
          <w:rFonts w:ascii="Arial" w:hAnsi="Arial" w:cs="Arial"/>
          <w:sz w:val="22"/>
          <w:szCs w:val="22"/>
        </w:rPr>
        <w:t xml:space="preserve">this </w:t>
      </w:r>
      <w:r w:rsidR="008F3F12">
        <w:rPr>
          <w:rFonts w:ascii="Arial" w:hAnsi="Arial" w:cs="Arial"/>
          <w:sz w:val="22"/>
          <w:szCs w:val="22"/>
        </w:rPr>
        <w:t xml:space="preserve">may </w:t>
      </w:r>
      <w:r w:rsidR="003829FF">
        <w:rPr>
          <w:rFonts w:ascii="Arial" w:hAnsi="Arial" w:cs="Arial"/>
          <w:sz w:val="22"/>
          <w:szCs w:val="22"/>
        </w:rPr>
        <w:t>have been</w:t>
      </w:r>
      <w:r w:rsidR="002347D2">
        <w:rPr>
          <w:rFonts w:ascii="Arial" w:hAnsi="Arial" w:cs="Arial"/>
          <w:sz w:val="22"/>
          <w:szCs w:val="22"/>
        </w:rPr>
        <w:t xml:space="preserve"> </w:t>
      </w:r>
      <w:r w:rsidR="000E0428">
        <w:rPr>
          <w:rFonts w:ascii="Arial" w:hAnsi="Arial" w:cs="Arial"/>
          <w:sz w:val="22"/>
          <w:szCs w:val="22"/>
        </w:rPr>
        <w:t>a function of correspondence between measures</w:t>
      </w:r>
      <w:r w:rsidR="00E65CD7">
        <w:rPr>
          <w:rFonts w:ascii="Arial" w:hAnsi="Arial" w:cs="Arial"/>
          <w:sz w:val="22"/>
          <w:szCs w:val="22"/>
        </w:rPr>
        <w:t>.</w:t>
      </w:r>
      <w:r w:rsidR="002347D2">
        <w:rPr>
          <w:rFonts w:ascii="Arial" w:hAnsi="Arial" w:cs="Arial"/>
          <w:sz w:val="22"/>
          <w:szCs w:val="22"/>
        </w:rPr>
        <w:t xml:space="preserve"> </w:t>
      </w:r>
      <w:r w:rsidR="00E65CD7">
        <w:rPr>
          <w:rFonts w:ascii="Arial" w:hAnsi="Arial" w:cs="Arial"/>
          <w:bCs/>
          <w:sz w:val="22"/>
          <w:szCs w:val="22"/>
        </w:rPr>
        <w:t>Correspondence between implicit and explicit bias measures is essential for accurately capturing correlation between implicit and explicit bias</w:t>
      </w:r>
      <w:r w:rsidR="002347D2">
        <w:rPr>
          <w:rFonts w:ascii="Arial" w:hAnsi="Arial" w:cs="Arial"/>
          <w:bCs/>
          <w:sz w:val="22"/>
          <w:szCs w:val="22"/>
        </w:rPr>
        <w:t xml:space="preserve"> because c</w:t>
      </w:r>
      <w:r w:rsidR="00E65CD7">
        <w:rPr>
          <w:rFonts w:ascii="Arial" w:hAnsi="Arial" w:cs="Arial"/>
          <w:bCs/>
          <w:sz w:val="22"/>
          <w:szCs w:val="22"/>
        </w:rPr>
        <w:t xml:space="preserve">orrelations increase with increasing </w:t>
      </w:r>
      <w:r w:rsidR="00E65CD7">
        <w:rPr>
          <w:rFonts w:ascii="Arial" w:hAnsi="Arial" w:cs="Arial"/>
          <w:bCs/>
          <w:sz w:val="22"/>
          <w:szCs w:val="22"/>
        </w:rPr>
        <w:lastRenderedPageBreak/>
        <w:t>correspondence between the two measures</w:t>
      </w:r>
      <w:r w:rsidR="004139F0">
        <w:rPr>
          <w:rFonts w:ascii="Arial" w:hAnsi="Arial" w:cs="Arial"/>
          <w:bCs/>
          <w:sz w:val="22"/>
          <w:szCs w:val="22"/>
        </w:rPr>
        <w:t xml:space="preserve"> </w:t>
      </w:r>
      <w:r w:rsidR="008C78BE">
        <w:rPr>
          <w:rFonts w:ascii="Arial" w:hAnsi="Arial" w:cs="Arial"/>
          <w:bCs/>
          <w:sz w:val="22"/>
          <w:szCs w:val="22"/>
        </w:rPr>
        <w:fldChar w:fldCharType="begin" w:fldLock="1"/>
      </w:r>
      <w:r w:rsidR="00AB24D0">
        <w:rPr>
          <w:rFonts w:ascii="Arial" w:hAnsi="Arial" w:cs="Arial"/>
          <w:bCs/>
          <w:sz w:val="22"/>
          <w:szCs w:val="22"/>
        </w:rPr>
        <w:instrText>ADDIN CSL_CITATION {"citationItems":[{"id":"ITEM-1","itemData":{"author":[{"dropping-particle":"","family":"Gawronski","given":"Bertram","non-dropping-particle":"","parse-names":false,"suffix":""}],"container-title":"Perspectives on Psychological Science","id":"ITEM-1","issue":"4","issued":{"date-parts":[["2019"]]},"page":"574-595","title":"Six Lessons for a Cogent Science of Implicit Bias and Its Criticism","type":"article-journal","volume":"14"},"uris":["http://www.mendeley.com/documents/?uuid=15c7b660-4afd-46db-984f-f54bd9f88c4b"]}],"mendeley":{"formattedCitation":"(Gawronski, 2019)","plainTextFormattedCitation":"(Gawronski, 2019)","previouslyFormattedCitation":"(Gawronski, 2019)"},"properties":{"noteIndex":0},"schema":"https://github.com/citation-style-language/schema/raw/master/csl-citation.json"}</w:instrText>
      </w:r>
      <w:r w:rsidR="008C78BE">
        <w:rPr>
          <w:rFonts w:ascii="Arial" w:hAnsi="Arial" w:cs="Arial"/>
          <w:bCs/>
          <w:sz w:val="22"/>
          <w:szCs w:val="22"/>
        </w:rPr>
        <w:fldChar w:fldCharType="separate"/>
      </w:r>
      <w:r w:rsidR="00AB24D0" w:rsidRPr="00AB24D0">
        <w:rPr>
          <w:rFonts w:ascii="Arial" w:hAnsi="Arial" w:cs="Arial"/>
          <w:bCs/>
          <w:noProof/>
          <w:sz w:val="22"/>
          <w:szCs w:val="22"/>
        </w:rPr>
        <w:t>(Gawronski, 2019)</w:t>
      </w:r>
      <w:r w:rsidR="008C78BE">
        <w:rPr>
          <w:rFonts w:ascii="Arial" w:hAnsi="Arial" w:cs="Arial"/>
          <w:bCs/>
          <w:sz w:val="22"/>
          <w:szCs w:val="22"/>
        </w:rPr>
        <w:fldChar w:fldCharType="end"/>
      </w:r>
      <w:r w:rsidR="00444B39">
        <w:rPr>
          <w:rFonts w:ascii="Arial" w:hAnsi="Arial" w:cs="Arial"/>
          <w:bCs/>
          <w:sz w:val="22"/>
          <w:szCs w:val="22"/>
        </w:rPr>
        <w:t>.</w:t>
      </w:r>
      <w:r w:rsidR="00E65CD7">
        <w:rPr>
          <w:rFonts w:ascii="Arial" w:hAnsi="Arial" w:cs="Arial"/>
          <w:bCs/>
          <w:sz w:val="22"/>
          <w:szCs w:val="22"/>
        </w:rPr>
        <w:t xml:space="preserve"> </w:t>
      </w:r>
      <w:r w:rsidR="002347D2">
        <w:rPr>
          <w:rFonts w:ascii="Arial" w:hAnsi="Arial" w:cs="Arial"/>
          <w:bCs/>
          <w:sz w:val="22"/>
          <w:szCs w:val="22"/>
        </w:rPr>
        <w:t>Since</w:t>
      </w:r>
      <w:r w:rsidR="00E65CD7">
        <w:rPr>
          <w:rFonts w:ascii="Arial" w:hAnsi="Arial" w:cs="Arial"/>
          <w:bCs/>
          <w:sz w:val="22"/>
          <w:szCs w:val="22"/>
        </w:rPr>
        <w:t xml:space="preserve"> the explicit bias question about competence with handguns corresponds more closely with implicit bias measured using the </w:t>
      </w:r>
      <w:r w:rsidR="00054FB4">
        <w:rPr>
          <w:rFonts w:ascii="Arial" w:hAnsi="Arial" w:cs="Arial"/>
          <w:bCs/>
          <w:sz w:val="22"/>
          <w:szCs w:val="22"/>
        </w:rPr>
        <w:t>RWH-</w:t>
      </w:r>
      <w:r w:rsidR="00E65CD7">
        <w:rPr>
          <w:rFonts w:ascii="Arial" w:hAnsi="Arial" w:cs="Arial"/>
          <w:bCs/>
          <w:sz w:val="22"/>
          <w:szCs w:val="22"/>
        </w:rPr>
        <w:t>IAT, this suggests that the lack of a relationship between explicit racial and gender bias about competence with handguns and the IAT score is more reliable than the lack of the relationship using broad feelings about people in certain groups. However, the Race-Women-Handguns IAT</w:t>
      </w:r>
      <w:r w:rsidR="00054FB4">
        <w:rPr>
          <w:rFonts w:ascii="Arial" w:hAnsi="Arial" w:cs="Arial"/>
          <w:bCs/>
          <w:sz w:val="22"/>
          <w:szCs w:val="22"/>
        </w:rPr>
        <w:t xml:space="preserve"> (RWH-IAT)</w:t>
      </w:r>
      <w:r w:rsidR="00E65CD7">
        <w:rPr>
          <w:rFonts w:ascii="Arial" w:hAnsi="Arial" w:cs="Arial"/>
          <w:bCs/>
          <w:sz w:val="22"/>
          <w:szCs w:val="22"/>
        </w:rPr>
        <w:t xml:space="preserve"> was designed to measure implicit racial bias.</w:t>
      </w:r>
      <w:r w:rsidR="00DB7EDC">
        <w:rPr>
          <w:rFonts w:ascii="Arial" w:hAnsi="Arial" w:cs="Arial"/>
          <w:bCs/>
          <w:sz w:val="22"/>
          <w:szCs w:val="22"/>
        </w:rPr>
        <w:t xml:space="preserve"> </w:t>
      </w:r>
      <w:r w:rsidR="00E65CD7">
        <w:rPr>
          <w:rFonts w:ascii="Arial" w:hAnsi="Arial" w:cs="Arial"/>
          <w:bCs/>
          <w:sz w:val="22"/>
          <w:szCs w:val="22"/>
        </w:rPr>
        <w:t xml:space="preserve">A Race-Gender-Handgun IAT that includes facial stimuli </w:t>
      </w:r>
      <w:r w:rsidR="00054FB4">
        <w:rPr>
          <w:rFonts w:ascii="Arial" w:hAnsi="Arial" w:cs="Arial"/>
          <w:bCs/>
          <w:sz w:val="22"/>
          <w:szCs w:val="22"/>
        </w:rPr>
        <w:t xml:space="preserve">from multiple genders </w:t>
      </w:r>
      <w:r w:rsidR="00E65CD7">
        <w:rPr>
          <w:rFonts w:ascii="Arial" w:hAnsi="Arial" w:cs="Arial"/>
          <w:bCs/>
          <w:sz w:val="22"/>
          <w:szCs w:val="22"/>
        </w:rPr>
        <w:t xml:space="preserve">may more closely correspond with explicit bias measures about handgun competence and should be explored in future studies to capture </w:t>
      </w:r>
      <w:r w:rsidR="000B4316">
        <w:rPr>
          <w:rFonts w:ascii="Arial" w:hAnsi="Arial" w:cs="Arial"/>
          <w:bCs/>
          <w:sz w:val="22"/>
          <w:szCs w:val="22"/>
        </w:rPr>
        <w:t>intersectional racial/gender</w:t>
      </w:r>
      <w:r w:rsidR="00E65CD7">
        <w:rPr>
          <w:rFonts w:ascii="Arial" w:hAnsi="Arial" w:cs="Arial"/>
          <w:bCs/>
          <w:sz w:val="22"/>
          <w:szCs w:val="22"/>
        </w:rPr>
        <w:t xml:space="preserve"> bias about handguns. </w:t>
      </w:r>
      <w:r w:rsidR="0046663D">
        <w:rPr>
          <w:rFonts w:ascii="Arial" w:hAnsi="Arial" w:cs="Arial"/>
          <w:bCs/>
          <w:sz w:val="22"/>
          <w:szCs w:val="22"/>
        </w:rPr>
        <w:t>Lastly and i</w:t>
      </w:r>
      <w:r w:rsidR="00444EFA">
        <w:rPr>
          <w:rFonts w:ascii="Arial" w:hAnsi="Arial" w:cs="Arial"/>
          <w:bCs/>
          <w:sz w:val="22"/>
          <w:szCs w:val="22"/>
        </w:rPr>
        <w:t>mportantly</w:t>
      </w:r>
      <w:r w:rsidR="00E731DD">
        <w:rPr>
          <w:rFonts w:ascii="Arial" w:hAnsi="Arial" w:cs="Arial"/>
          <w:bCs/>
          <w:sz w:val="22"/>
          <w:szCs w:val="22"/>
        </w:rPr>
        <w:t xml:space="preserve">, implicit association tests </w:t>
      </w:r>
      <w:r w:rsidR="00DB7EDC">
        <w:rPr>
          <w:rFonts w:ascii="Arial" w:hAnsi="Arial" w:cs="Arial"/>
          <w:bCs/>
          <w:sz w:val="22"/>
          <w:szCs w:val="22"/>
        </w:rPr>
        <w:t>may</w:t>
      </w:r>
      <w:r w:rsidR="0020159C">
        <w:rPr>
          <w:rFonts w:ascii="Arial" w:hAnsi="Arial" w:cs="Arial"/>
          <w:bCs/>
          <w:sz w:val="22"/>
          <w:szCs w:val="22"/>
        </w:rPr>
        <w:t xml:space="preserve"> measure differences in racial bias, but can also reflect a difference in executive control or a combination of both</w:t>
      </w:r>
      <w:r w:rsidR="004139F0">
        <w:rPr>
          <w:rFonts w:ascii="Arial" w:hAnsi="Arial" w:cs="Arial"/>
          <w:bCs/>
          <w:sz w:val="22"/>
          <w:szCs w:val="22"/>
        </w:rPr>
        <w:t xml:space="preserve"> </w:t>
      </w:r>
      <w:r w:rsidR="0020159C">
        <w:rPr>
          <w:rFonts w:ascii="Arial" w:hAnsi="Arial" w:cs="Arial"/>
          <w:bCs/>
          <w:sz w:val="22"/>
          <w:szCs w:val="22"/>
        </w:rPr>
        <w:fldChar w:fldCharType="begin" w:fldLock="1"/>
      </w:r>
      <w:r w:rsidR="00AB24D0">
        <w:rPr>
          <w:rFonts w:ascii="Arial" w:hAnsi="Arial" w:cs="Arial"/>
          <w:bCs/>
          <w:sz w:val="22"/>
          <w:szCs w:val="22"/>
        </w:rPr>
        <w:instrText>ADDIN CSL_CITATION {"citationItems":[{"id":"ITEM-1","itemData":{"author":[{"dropping-particle":"","family":"Gawronski","given":"Bertram","non-dropping-particle":"","parse-names":false,"suffix":""}],"container-title":"Perspectives on Psychological Science","id":"ITEM-1","issue":"4","issued":{"date-parts":[["2019"]]},"page":"574-595","title":"Six Lessons for a Cogent Science of Implicit Bias and Its Criticism","type":"article-journal","volume":"14"},"uris":["http://www.mendeley.com/documents/?uuid=15c7b660-4afd-46db-984f-f54bd9f88c4b"]},{"id":"ITEM-2","itemData":{"author":[{"dropping-particle":"","family":"Sherman","given":"J.W.","non-dropping-particle":"","parse-names":false,"suffix":""},{"dropping-particle":"","family":"Gawronski","given":"Bertram","non-dropping-particle":"","parse-names":false,"suffix":""},{"dropping-particle":"","family":"Gonsalkorale","given":"K.","non-dropping-particle":"","parse-names":false,"suffix":""},{"dropping-particle":"","family":"Hugenberg","given":"K.","non-dropping-particle":"","parse-names":false,"suffix":""},{"dropping-particle":"","family":"Allen","given":"T.J.","non-dropping-particle":"","parse-names":false,"suffix":""},{"dropping-particle":"","family":"Groom","given":"C.J.","non-dropping-particle":"","parse-names":false,"suffix":""}],"container-title":"Psychological Review","id":"ITEM-2","issued":{"date-parts":[["2008"]]},"page":"314-335","title":"The self-regulation of automatic associations and behavioral impulses","type":"article-journal","volume":"115"},"uris":["http://www.mendeley.com/documents/?uuid=2d100e20-3145-49be-bc0c-1fc150dd18cb"]}],"mendeley":{"formattedCitation":"(Gawronski, 2019; Sherman et al., 2008)","plainTextFormattedCitation":"(Gawronski, 2019; Sherman et al., 2008)","previouslyFormattedCitation":"(Gawronski, 2019; Sherman et al., 2008)"},"properties":{"noteIndex":0},"schema":"https://github.com/citation-style-language/schema/raw/master/csl-citation.json"}</w:instrText>
      </w:r>
      <w:r w:rsidR="0020159C">
        <w:rPr>
          <w:rFonts w:ascii="Arial" w:hAnsi="Arial" w:cs="Arial"/>
          <w:bCs/>
          <w:sz w:val="22"/>
          <w:szCs w:val="22"/>
        </w:rPr>
        <w:fldChar w:fldCharType="separate"/>
      </w:r>
      <w:r w:rsidR="00AB24D0" w:rsidRPr="00AB24D0">
        <w:rPr>
          <w:rFonts w:ascii="Arial" w:hAnsi="Arial" w:cs="Arial"/>
          <w:bCs/>
          <w:noProof/>
          <w:sz w:val="22"/>
          <w:szCs w:val="22"/>
        </w:rPr>
        <w:t>(Gawronski, 2019; Sherman et al., 2008)</w:t>
      </w:r>
      <w:r w:rsidR="0020159C">
        <w:rPr>
          <w:rFonts w:ascii="Arial" w:hAnsi="Arial" w:cs="Arial"/>
          <w:bCs/>
          <w:sz w:val="22"/>
          <w:szCs w:val="22"/>
        </w:rPr>
        <w:fldChar w:fldCharType="end"/>
      </w:r>
      <w:r w:rsidR="00444B39">
        <w:rPr>
          <w:rFonts w:ascii="Arial" w:hAnsi="Arial" w:cs="Arial"/>
          <w:bCs/>
          <w:sz w:val="22"/>
          <w:szCs w:val="22"/>
        </w:rPr>
        <w:t>.</w:t>
      </w:r>
      <w:r w:rsidR="0020159C">
        <w:rPr>
          <w:rFonts w:ascii="Arial" w:hAnsi="Arial" w:cs="Arial"/>
          <w:bCs/>
          <w:sz w:val="22"/>
          <w:szCs w:val="22"/>
        </w:rPr>
        <w:t xml:space="preserve"> It is possible that conducting this study in </w:t>
      </w:r>
      <w:r w:rsidR="00CA1F0F">
        <w:rPr>
          <w:rFonts w:ascii="Arial" w:hAnsi="Arial" w:cs="Arial"/>
          <w:bCs/>
          <w:sz w:val="22"/>
          <w:szCs w:val="22"/>
        </w:rPr>
        <w:t xml:space="preserve">the post-2020 period of heightened </w:t>
      </w:r>
      <w:r w:rsidR="009E4438">
        <w:rPr>
          <w:rFonts w:ascii="Arial" w:hAnsi="Arial" w:cs="Arial"/>
          <w:bCs/>
          <w:sz w:val="22"/>
          <w:szCs w:val="22"/>
        </w:rPr>
        <w:t>attention to</w:t>
      </w:r>
      <w:r w:rsidR="00CA1F0F">
        <w:rPr>
          <w:rFonts w:ascii="Arial" w:hAnsi="Arial" w:cs="Arial"/>
          <w:bCs/>
          <w:sz w:val="22"/>
          <w:szCs w:val="22"/>
        </w:rPr>
        <w:t xml:space="preserve"> systemic racism has </w:t>
      </w:r>
      <w:r w:rsidR="00C218D1">
        <w:rPr>
          <w:rFonts w:ascii="Arial" w:hAnsi="Arial" w:cs="Arial"/>
          <w:bCs/>
          <w:sz w:val="22"/>
          <w:szCs w:val="22"/>
        </w:rPr>
        <w:t>enhanced</w:t>
      </w:r>
      <w:r w:rsidR="00D35A71">
        <w:rPr>
          <w:rFonts w:ascii="Arial" w:hAnsi="Arial" w:cs="Arial"/>
          <w:bCs/>
          <w:sz w:val="22"/>
          <w:szCs w:val="22"/>
        </w:rPr>
        <w:t xml:space="preserve"> executive control</w:t>
      </w:r>
      <w:r w:rsidR="00C218D1">
        <w:rPr>
          <w:rFonts w:ascii="Arial" w:hAnsi="Arial" w:cs="Arial"/>
          <w:bCs/>
          <w:sz w:val="22"/>
          <w:szCs w:val="22"/>
        </w:rPr>
        <w:t xml:space="preserve"> or recognition of implicit racial bias</w:t>
      </w:r>
      <w:r w:rsidR="00D35A71">
        <w:rPr>
          <w:rFonts w:ascii="Arial" w:hAnsi="Arial" w:cs="Arial"/>
          <w:bCs/>
          <w:sz w:val="22"/>
          <w:szCs w:val="22"/>
        </w:rPr>
        <w:t>.</w:t>
      </w:r>
      <w:r w:rsidR="0020159C">
        <w:rPr>
          <w:rFonts w:ascii="Arial" w:hAnsi="Arial" w:cs="Arial"/>
          <w:bCs/>
          <w:sz w:val="22"/>
          <w:szCs w:val="22"/>
        </w:rPr>
        <w:t xml:space="preserve"> In addition, </w:t>
      </w:r>
      <w:r w:rsidR="00B8634F">
        <w:rPr>
          <w:rFonts w:ascii="Arial" w:hAnsi="Arial" w:cs="Arial"/>
          <w:bCs/>
          <w:sz w:val="22"/>
          <w:szCs w:val="22"/>
        </w:rPr>
        <w:t xml:space="preserve">implicit bias scores </w:t>
      </w:r>
      <w:r w:rsidR="00193413">
        <w:rPr>
          <w:rFonts w:ascii="Arial" w:hAnsi="Arial" w:cs="Arial"/>
          <w:bCs/>
          <w:sz w:val="22"/>
          <w:szCs w:val="22"/>
        </w:rPr>
        <w:t xml:space="preserve">can change </w:t>
      </w:r>
      <w:r w:rsidR="0046663D">
        <w:rPr>
          <w:rFonts w:ascii="Arial" w:hAnsi="Arial" w:cs="Arial"/>
          <w:bCs/>
          <w:sz w:val="22"/>
          <w:szCs w:val="22"/>
        </w:rPr>
        <w:t>substantially</w:t>
      </w:r>
      <w:r w:rsidR="00193413">
        <w:rPr>
          <w:rFonts w:ascii="Arial" w:hAnsi="Arial" w:cs="Arial"/>
          <w:bCs/>
          <w:sz w:val="22"/>
          <w:szCs w:val="22"/>
        </w:rPr>
        <w:t xml:space="preserve"> over time or with different priming</w:t>
      </w:r>
      <w:r w:rsidR="004139F0">
        <w:rPr>
          <w:rFonts w:ascii="Arial" w:hAnsi="Arial" w:cs="Arial"/>
          <w:bCs/>
          <w:sz w:val="22"/>
          <w:szCs w:val="22"/>
        </w:rPr>
        <w:t xml:space="preserve"> </w:t>
      </w:r>
      <w:r w:rsidR="009D4001">
        <w:rPr>
          <w:rFonts w:ascii="Arial" w:hAnsi="Arial" w:cs="Arial"/>
          <w:bCs/>
          <w:sz w:val="22"/>
          <w:szCs w:val="22"/>
        </w:rPr>
        <w:fldChar w:fldCharType="begin" w:fldLock="1"/>
      </w:r>
      <w:r w:rsidR="00AB24D0">
        <w:rPr>
          <w:rFonts w:ascii="Arial" w:hAnsi="Arial" w:cs="Arial"/>
          <w:bCs/>
          <w:sz w:val="22"/>
          <w:szCs w:val="22"/>
        </w:rPr>
        <w:instrText>ADDIN CSL_CITATION {"citationItems":[{"id":"ITEM-1","itemData":{"DOI":"10.1177/0146167216684131","ISSN":"15527433","PMID":"28903689","abstract":"A common assumption about implicit measures is that they reflect early experiences, whereas explicit measures are assumed to reflect recent experiences. This assumption subsumes two distinct hypotheses: (a) Implicit measures are more resistant to situationally induced changes than explicit measures; (b) individual differences on implicit measures are more stable over time than individual differences on explicit measures. Although the first hypothesis has been the subject of numerous studies, the second hypothesis has received relatively little attention. The current research addressed the second hypothesis in two longitudinal studies that compared the temporal stability of individual differences on implicit and explicit measures in three content domains (self-concept, racial attitudes, political attitudes). In both studies, implicit measures showed significantly lower stability over time (weighted average r =.54) than conceptually corresponding explicit measures (weighted average r =.75), despite comparable estimates of internal consistency. Implications for theories of implicit social cognition and interpretations of implicit and explicit measures are discussed.","author":[{"dropping-particle":"","family":"Gawronski","given":"Bertram","non-dropping-particle":"","parse-names":false,"suffix":""},{"dropping-particle":"","family":"Morrison","given":"Mike","non-dropping-particle":"","parse-names":false,"suffix":""},{"dropping-particle":"","family":"Phills","given":"Curtis E","non-dropping-particle":"","parse-names":false,"suffix":""},{"dropping-particle":"","family":"Galdi","given":"Silvia","non-dropping-particle":"","parse-names":false,"suffix":""}],"container-title":"Personality and Social Psychology Bulletin","id":"ITEM-1","issue":"3","issued":{"date-parts":[["2017"]]},"note":"This study focused on a hypothesis that suggests that individual differences on implicit measures are more stable over time than individual differences on explicit measures, which would provide evidence to the idea that implicit measure are more sensitive to early experiences than explicit measures. Researchers conducted two study arms, one focused testing students on self-concept IAT tests and racial bias AMP tests, and the other focused on testing students on political attitudes AMP and racial bias IAT. Final sample in part 1 was 152 participants whose tests were taken two months apart, and final sample in part 2 was 116 participants whose tests were taken one month apart. Both studies found lower levels of temporal stability among implicit measures as compared with explicit measures, suggesting that explicit measures are more strongly anchored in past experiences than implicit measures. The weighted average stability of implicit measures from this study and other reviewed studies measuring implicit measures over time is r=.42, while temporal stability of explicit measures was r=0.78. Findings have important implications for predictive validity of implicit measures; if there's a delay between administration of implicit measures and measurement of to-be-predicted behavior, predictive validity may be reduced. Pragmatically, explicit measures may be superior if the goal is to predict future behavior over longer periods of time.","page":"300-312","publisher":"SAGE Publications Inc.","title":"Temporal Stability of Implicit and Explicit Measures: A Longitudinal Analysis","type":"article-journal","volume":"43"},"uris":["http://www.mendeley.com/documents/?uuid=79951bf3-9394-43d4-a827-fb39f16bd5a1"]}],"mendeley":{"formattedCitation":"(Gawronski et al., 2017)","plainTextFormattedCitation":"(Gawronski et al., 2017)","previouslyFormattedCitation":"(Gawronski et al., 2017)"},"properties":{"noteIndex":0},"schema":"https://github.com/citation-style-language/schema/raw/master/csl-citation.json"}</w:instrText>
      </w:r>
      <w:r w:rsidR="009D4001">
        <w:rPr>
          <w:rFonts w:ascii="Arial" w:hAnsi="Arial" w:cs="Arial"/>
          <w:bCs/>
          <w:sz w:val="22"/>
          <w:szCs w:val="22"/>
        </w:rPr>
        <w:fldChar w:fldCharType="separate"/>
      </w:r>
      <w:r w:rsidR="00AB24D0" w:rsidRPr="00AB24D0">
        <w:rPr>
          <w:rFonts w:ascii="Arial" w:hAnsi="Arial" w:cs="Arial"/>
          <w:bCs/>
          <w:noProof/>
          <w:sz w:val="22"/>
          <w:szCs w:val="22"/>
        </w:rPr>
        <w:t>(Gawronski et al., 2017)</w:t>
      </w:r>
      <w:r w:rsidR="009D4001">
        <w:rPr>
          <w:rFonts w:ascii="Arial" w:hAnsi="Arial" w:cs="Arial"/>
          <w:bCs/>
          <w:sz w:val="22"/>
          <w:szCs w:val="22"/>
        </w:rPr>
        <w:fldChar w:fldCharType="end"/>
      </w:r>
      <w:r w:rsidR="00444B39">
        <w:rPr>
          <w:rFonts w:ascii="Arial" w:hAnsi="Arial" w:cs="Arial"/>
          <w:bCs/>
          <w:sz w:val="22"/>
          <w:szCs w:val="22"/>
        </w:rPr>
        <w:t>.</w:t>
      </w:r>
      <w:r w:rsidR="00AE6F52">
        <w:rPr>
          <w:rFonts w:ascii="Arial" w:hAnsi="Arial" w:cs="Arial"/>
          <w:bCs/>
          <w:sz w:val="22"/>
          <w:szCs w:val="22"/>
        </w:rPr>
        <w:t xml:space="preserve"> Future work should consider the stability of implicit racial bias about women with handguns and explore whether the racial bias demonstrated here is associated with </w:t>
      </w:r>
      <w:r w:rsidR="00771148">
        <w:rPr>
          <w:rFonts w:ascii="Arial" w:hAnsi="Arial" w:cs="Arial"/>
          <w:bCs/>
          <w:sz w:val="22"/>
          <w:szCs w:val="22"/>
        </w:rPr>
        <w:t xml:space="preserve">changes in behavior. </w:t>
      </w:r>
    </w:p>
    <w:p w14:paraId="64AFC8FF" w14:textId="77777777" w:rsidR="009D4001" w:rsidRDefault="009D4001" w:rsidP="00DD3B2C">
      <w:pPr>
        <w:spacing w:line="480" w:lineRule="auto"/>
        <w:contextualSpacing/>
        <w:rPr>
          <w:rFonts w:ascii="Arial" w:hAnsi="Arial" w:cs="Arial"/>
          <w:bCs/>
          <w:sz w:val="22"/>
          <w:szCs w:val="22"/>
        </w:rPr>
      </w:pPr>
    </w:p>
    <w:p w14:paraId="64A2C8D0" w14:textId="2A40AFA7" w:rsidR="005C1CBE" w:rsidRDefault="005C1CBE" w:rsidP="00DD3B2C">
      <w:pPr>
        <w:spacing w:line="480" w:lineRule="auto"/>
        <w:contextualSpacing/>
        <w:jc w:val="center"/>
        <w:rPr>
          <w:rFonts w:ascii="Arial" w:hAnsi="Arial" w:cs="Arial"/>
          <w:b/>
          <w:sz w:val="22"/>
          <w:szCs w:val="22"/>
        </w:rPr>
      </w:pPr>
      <w:r w:rsidRPr="00C07C79">
        <w:rPr>
          <w:rFonts w:ascii="Arial" w:hAnsi="Arial" w:cs="Arial"/>
          <w:b/>
          <w:sz w:val="22"/>
          <w:szCs w:val="22"/>
        </w:rPr>
        <w:t>CONCLUSION</w:t>
      </w:r>
    </w:p>
    <w:p w14:paraId="11528140" w14:textId="77777777" w:rsidR="00E77E32" w:rsidRDefault="009A736B" w:rsidP="00DD3B2C">
      <w:pPr>
        <w:spacing w:line="480" w:lineRule="auto"/>
        <w:contextualSpacing/>
        <w:rPr>
          <w:rFonts w:ascii="Arial" w:hAnsi="Arial" w:cs="Arial"/>
          <w:sz w:val="22"/>
          <w:szCs w:val="22"/>
          <w:shd w:val="clear" w:color="auto" w:fill="FAF9F8"/>
        </w:rPr>
      </w:pPr>
      <w:r w:rsidRPr="009A736B">
        <w:rPr>
          <w:rFonts w:ascii="Arial" w:hAnsi="Arial" w:cs="Arial"/>
          <w:bCs/>
          <w:sz w:val="22"/>
          <w:szCs w:val="22"/>
        </w:rPr>
        <w:t xml:space="preserve">This study provides a useful empirical </w:t>
      </w:r>
      <w:r w:rsidR="006E5BBB">
        <w:rPr>
          <w:rFonts w:ascii="Arial" w:hAnsi="Arial" w:cs="Arial"/>
          <w:bCs/>
          <w:sz w:val="22"/>
          <w:szCs w:val="22"/>
        </w:rPr>
        <w:t>tool</w:t>
      </w:r>
      <w:r w:rsidRPr="009A736B">
        <w:rPr>
          <w:rFonts w:ascii="Arial" w:hAnsi="Arial" w:cs="Arial"/>
          <w:bCs/>
          <w:sz w:val="22"/>
          <w:szCs w:val="22"/>
        </w:rPr>
        <w:t>, the Race-</w:t>
      </w:r>
      <w:r w:rsidR="002E6D5F">
        <w:rPr>
          <w:rFonts w:ascii="Arial" w:hAnsi="Arial" w:cs="Arial"/>
          <w:bCs/>
          <w:sz w:val="22"/>
          <w:szCs w:val="22"/>
        </w:rPr>
        <w:t>Women</w:t>
      </w:r>
      <w:r w:rsidRPr="009A736B">
        <w:rPr>
          <w:rFonts w:ascii="Arial" w:hAnsi="Arial" w:cs="Arial"/>
          <w:bCs/>
          <w:sz w:val="22"/>
          <w:szCs w:val="22"/>
        </w:rPr>
        <w:t>-Handgun</w:t>
      </w:r>
      <w:r w:rsidR="002E6D5F">
        <w:rPr>
          <w:rFonts w:ascii="Arial" w:hAnsi="Arial" w:cs="Arial"/>
          <w:bCs/>
          <w:sz w:val="22"/>
          <w:szCs w:val="22"/>
        </w:rPr>
        <w:t>s</w:t>
      </w:r>
      <w:r w:rsidRPr="009A736B">
        <w:rPr>
          <w:rFonts w:ascii="Arial" w:hAnsi="Arial" w:cs="Arial"/>
          <w:bCs/>
          <w:sz w:val="22"/>
          <w:szCs w:val="22"/>
        </w:rPr>
        <w:t xml:space="preserve"> IAT</w:t>
      </w:r>
      <w:r w:rsidR="006E5BBB">
        <w:rPr>
          <w:rFonts w:ascii="Arial" w:hAnsi="Arial" w:cs="Arial"/>
          <w:bCs/>
          <w:sz w:val="22"/>
          <w:szCs w:val="22"/>
        </w:rPr>
        <w:t>,</w:t>
      </w:r>
      <w:r w:rsidRPr="009A736B">
        <w:rPr>
          <w:rFonts w:ascii="Arial" w:hAnsi="Arial" w:cs="Arial"/>
          <w:bCs/>
          <w:sz w:val="22"/>
          <w:szCs w:val="22"/>
        </w:rPr>
        <w:t xml:space="preserve"> for future work exami</w:t>
      </w:r>
      <w:r w:rsidR="006E5BBB">
        <w:rPr>
          <w:rFonts w:ascii="Arial" w:hAnsi="Arial" w:cs="Arial"/>
          <w:bCs/>
          <w:sz w:val="22"/>
          <w:szCs w:val="22"/>
        </w:rPr>
        <w:t xml:space="preserve">ning </w:t>
      </w:r>
      <w:r w:rsidRPr="009A736B">
        <w:rPr>
          <w:rFonts w:ascii="Arial" w:hAnsi="Arial" w:cs="Arial"/>
          <w:bCs/>
          <w:sz w:val="22"/>
          <w:szCs w:val="22"/>
        </w:rPr>
        <w:t>the consequences of implicit racial bias about women with handguns.</w:t>
      </w:r>
      <w:r>
        <w:rPr>
          <w:rFonts w:ascii="Arial" w:hAnsi="Arial" w:cs="Arial"/>
          <w:bCs/>
          <w:sz w:val="22"/>
          <w:szCs w:val="22"/>
        </w:rPr>
        <w:t xml:space="preserve"> </w:t>
      </w:r>
      <w:r w:rsidR="006E5BBB">
        <w:rPr>
          <w:rFonts w:ascii="Arial" w:hAnsi="Arial" w:cs="Arial"/>
          <w:bCs/>
          <w:sz w:val="22"/>
          <w:szCs w:val="22"/>
        </w:rPr>
        <w:t xml:space="preserve"> Our findings demonstrate a</w:t>
      </w:r>
      <w:r w:rsidR="002E6D5F">
        <w:rPr>
          <w:rFonts w:ascii="Arial" w:hAnsi="Arial" w:cs="Arial"/>
          <w:bCs/>
          <w:sz w:val="22"/>
          <w:szCs w:val="22"/>
        </w:rPr>
        <w:t>n</w:t>
      </w:r>
      <w:r w:rsidR="006E5BBB">
        <w:rPr>
          <w:rFonts w:ascii="Arial" w:hAnsi="Arial" w:cs="Arial"/>
          <w:bCs/>
          <w:sz w:val="22"/>
          <w:szCs w:val="22"/>
        </w:rPr>
        <w:t xml:space="preserve"> </w:t>
      </w:r>
      <w:r w:rsidR="00324025">
        <w:rPr>
          <w:rFonts w:ascii="Arial" w:hAnsi="Arial" w:cs="Arial"/>
          <w:bCs/>
          <w:sz w:val="22"/>
          <w:szCs w:val="22"/>
        </w:rPr>
        <w:t>anti-Black</w:t>
      </w:r>
      <w:r w:rsidR="006E5BBB">
        <w:rPr>
          <w:rFonts w:ascii="Arial" w:hAnsi="Arial" w:cs="Arial"/>
          <w:bCs/>
          <w:sz w:val="22"/>
          <w:szCs w:val="22"/>
        </w:rPr>
        <w:t xml:space="preserve"> implicit bias about women and handguns among US adults</w:t>
      </w:r>
      <w:r w:rsidR="006E5BBB">
        <w:rPr>
          <w:rFonts w:ascii="Arial" w:eastAsia="Calibri" w:hAnsi="Arial" w:cs="Arial"/>
          <w:sz w:val="22"/>
          <w:szCs w:val="22"/>
        </w:rPr>
        <w:t xml:space="preserve">. In addition to </w:t>
      </w:r>
      <w:r w:rsidR="00324025">
        <w:rPr>
          <w:rFonts w:ascii="Arial" w:eastAsia="Calibri" w:hAnsi="Arial" w:cs="Arial"/>
          <w:sz w:val="22"/>
          <w:szCs w:val="22"/>
        </w:rPr>
        <w:t>anti-Black</w:t>
      </w:r>
      <w:r w:rsidR="006E5BBB">
        <w:rPr>
          <w:rFonts w:ascii="Arial" w:eastAsia="Calibri" w:hAnsi="Arial" w:cs="Arial"/>
          <w:sz w:val="22"/>
          <w:szCs w:val="22"/>
        </w:rPr>
        <w:t xml:space="preserve"> bias about women with handguns, US adults explicitly perceive women to be less competent with handguns, especially relative to Black or White men</w:t>
      </w:r>
      <w:r w:rsidR="00136D4F">
        <w:rPr>
          <w:rFonts w:ascii="Arial" w:eastAsia="Calibri" w:hAnsi="Arial" w:cs="Arial"/>
          <w:sz w:val="22"/>
          <w:szCs w:val="22"/>
        </w:rPr>
        <w:t xml:space="preserve">, and </w:t>
      </w:r>
      <w:r w:rsidR="006E5BBB" w:rsidRPr="003F1BE7">
        <w:rPr>
          <w:rFonts w:ascii="Arial" w:hAnsi="Arial" w:cs="Arial"/>
          <w:sz w:val="22"/>
          <w:szCs w:val="22"/>
        </w:rPr>
        <w:t xml:space="preserve">US adults </w:t>
      </w:r>
      <w:r w:rsidR="00EC778C">
        <w:rPr>
          <w:rFonts w:ascii="Arial" w:hAnsi="Arial" w:cs="Arial"/>
          <w:sz w:val="22"/>
          <w:szCs w:val="22"/>
        </w:rPr>
        <w:t>underestimate</w:t>
      </w:r>
      <w:r w:rsidR="006E5BBB" w:rsidRPr="003F1BE7">
        <w:rPr>
          <w:rFonts w:ascii="Arial" w:hAnsi="Arial" w:cs="Arial"/>
          <w:sz w:val="22"/>
          <w:szCs w:val="22"/>
        </w:rPr>
        <w:t xml:space="preserve"> risks facing Black wome</w:t>
      </w:r>
      <w:r w:rsidR="00EC778C">
        <w:rPr>
          <w:rFonts w:ascii="Arial" w:hAnsi="Arial" w:cs="Arial"/>
          <w:sz w:val="22"/>
          <w:szCs w:val="22"/>
        </w:rPr>
        <w:t>n that may play a role in the decision to possess or own a handgun</w:t>
      </w:r>
      <w:r w:rsidR="006E5BBB">
        <w:rPr>
          <w:rFonts w:ascii="Arial" w:hAnsi="Arial" w:cs="Arial"/>
          <w:sz w:val="22"/>
          <w:szCs w:val="22"/>
        </w:rPr>
        <w:t xml:space="preserve">. </w:t>
      </w:r>
      <w:r w:rsidR="00EC778C">
        <w:rPr>
          <w:rFonts w:ascii="Arial" w:hAnsi="Arial" w:cs="Arial"/>
          <w:sz w:val="22"/>
          <w:szCs w:val="22"/>
        </w:rPr>
        <w:t xml:space="preserve">This study provides additional </w:t>
      </w:r>
      <w:r w:rsidR="00EC778C" w:rsidRPr="007F6FB3">
        <w:rPr>
          <w:rFonts w:ascii="Arial" w:hAnsi="Arial" w:cs="Arial"/>
          <w:sz w:val="22"/>
          <w:szCs w:val="22"/>
        </w:rPr>
        <w:t xml:space="preserve">clarity about </w:t>
      </w:r>
      <w:r w:rsidR="00482ACF">
        <w:rPr>
          <w:rFonts w:ascii="Arial" w:hAnsi="Arial" w:cs="Arial"/>
          <w:sz w:val="22"/>
          <w:szCs w:val="22"/>
        </w:rPr>
        <w:t>implicitly racist public perceptions at</w:t>
      </w:r>
      <w:r w:rsidR="00EC778C" w:rsidRPr="007F6FB3">
        <w:rPr>
          <w:rFonts w:ascii="Arial" w:hAnsi="Arial" w:cs="Arial"/>
          <w:sz w:val="22"/>
          <w:szCs w:val="22"/>
        </w:rPr>
        <w:t xml:space="preserve"> the intersection of race</w:t>
      </w:r>
      <w:r w:rsidR="00EC778C">
        <w:rPr>
          <w:rFonts w:ascii="Arial" w:hAnsi="Arial" w:cs="Arial"/>
          <w:sz w:val="22"/>
          <w:szCs w:val="22"/>
        </w:rPr>
        <w:t>, gender,</w:t>
      </w:r>
      <w:r w:rsidR="00EC778C" w:rsidRPr="007F6FB3">
        <w:rPr>
          <w:rFonts w:ascii="Arial" w:hAnsi="Arial" w:cs="Arial"/>
          <w:sz w:val="22"/>
          <w:szCs w:val="22"/>
        </w:rPr>
        <w:t xml:space="preserve"> and gun possession</w:t>
      </w:r>
      <w:r w:rsidR="00205704" w:rsidRPr="00205704">
        <w:rPr>
          <w:rFonts w:ascii="Arial" w:hAnsi="Arial" w:cs="Arial"/>
          <w:sz w:val="22"/>
          <w:szCs w:val="22"/>
          <w:shd w:val="clear" w:color="auto" w:fill="FAF9F8"/>
        </w:rPr>
        <w:t>.</w:t>
      </w:r>
    </w:p>
    <w:p w14:paraId="5F5B5DB1" w14:textId="3D37660B" w:rsidR="00750850" w:rsidRPr="009A736B" w:rsidRDefault="004F1678" w:rsidP="00DD3B2C">
      <w:pPr>
        <w:spacing w:line="480" w:lineRule="auto"/>
        <w:contextualSpacing/>
        <w:rPr>
          <w:rFonts w:ascii="Arial" w:hAnsi="Arial" w:cs="Arial"/>
          <w:bCs/>
          <w:sz w:val="22"/>
          <w:szCs w:val="22"/>
        </w:rPr>
      </w:pPr>
      <w:r>
        <w:rPr>
          <w:rFonts w:ascii="Arial" w:hAnsi="Arial" w:cs="Arial"/>
          <w:b/>
          <w:bCs/>
          <w:sz w:val="22"/>
          <w:szCs w:val="22"/>
          <w:shd w:val="clear" w:color="auto" w:fill="FAF9F8"/>
        </w:rPr>
        <w:br w:type="page"/>
      </w:r>
      <w:r w:rsidR="00750850" w:rsidRPr="00750850">
        <w:rPr>
          <w:rFonts w:ascii="Arial" w:hAnsi="Arial" w:cs="Arial"/>
          <w:b/>
          <w:bCs/>
          <w:sz w:val="22"/>
          <w:szCs w:val="22"/>
          <w:shd w:val="clear" w:color="auto" w:fill="FAF9F8"/>
        </w:rPr>
        <w:lastRenderedPageBreak/>
        <w:t>REFERENCES</w:t>
      </w:r>
    </w:p>
    <w:p w14:paraId="015184BC" w14:textId="12290683"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Pr>
          <w:rFonts w:ascii="Arial" w:hAnsi="Arial" w:cs="Arial"/>
          <w:b/>
          <w:bCs/>
          <w:sz w:val="22"/>
          <w:szCs w:val="22"/>
          <w:shd w:val="clear" w:color="auto" w:fill="FAF9F8"/>
        </w:rPr>
        <w:fldChar w:fldCharType="begin" w:fldLock="1"/>
      </w:r>
      <w:r>
        <w:rPr>
          <w:rFonts w:ascii="Arial" w:hAnsi="Arial" w:cs="Arial"/>
          <w:b/>
          <w:bCs/>
          <w:sz w:val="22"/>
          <w:szCs w:val="22"/>
          <w:shd w:val="clear" w:color="auto" w:fill="FAF9F8"/>
        </w:rPr>
        <w:instrText xml:space="preserve">ADDIN Mendeley Bibliography CSL_BIBLIOGRAPHY </w:instrText>
      </w:r>
      <w:r>
        <w:rPr>
          <w:rFonts w:ascii="Arial" w:hAnsi="Arial" w:cs="Arial"/>
          <w:b/>
          <w:bCs/>
          <w:sz w:val="22"/>
          <w:szCs w:val="22"/>
          <w:shd w:val="clear" w:color="auto" w:fill="FAF9F8"/>
        </w:rPr>
        <w:fldChar w:fldCharType="separate"/>
      </w:r>
      <w:r w:rsidRPr="00F5763F">
        <w:rPr>
          <w:rFonts w:ascii="Arial" w:hAnsi="Arial" w:cs="Arial"/>
          <w:noProof/>
          <w:sz w:val="22"/>
        </w:rPr>
        <w:t xml:space="preserve">Al’Uqdah, S. N., Maxwell, C., &amp; Hill, N. (2016). Intimate Partner Violence in the African American Community: Risk, Theory, and Interventions. </w:t>
      </w:r>
      <w:r w:rsidRPr="00F5763F">
        <w:rPr>
          <w:rFonts w:ascii="Arial" w:hAnsi="Arial" w:cs="Arial"/>
          <w:i/>
          <w:iCs/>
          <w:noProof/>
          <w:sz w:val="22"/>
        </w:rPr>
        <w:t>Journal of Family Violence 2016 31:7</w:t>
      </w:r>
      <w:r w:rsidRPr="00F5763F">
        <w:rPr>
          <w:rFonts w:ascii="Arial" w:hAnsi="Arial" w:cs="Arial"/>
          <w:noProof/>
          <w:sz w:val="22"/>
        </w:rPr>
        <w:t xml:space="preserve">, </w:t>
      </w:r>
      <w:r w:rsidRPr="00F5763F">
        <w:rPr>
          <w:rFonts w:ascii="Arial" w:hAnsi="Arial" w:cs="Arial"/>
          <w:i/>
          <w:iCs/>
          <w:noProof/>
          <w:sz w:val="22"/>
        </w:rPr>
        <w:t>31</w:t>
      </w:r>
      <w:r w:rsidRPr="00F5763F">
        <w:rPr>
          <w:rFonts w:ascii="Arial" w:hAnsi="Arial" w:cs="Arial"/>
          <w:noProof/>
          <w:sz w:val="22"/>
        </w:rPr>
        <w:t>(7), 877–884. https://doi.org/10.1007/S10896-016-9819-X</w:t>
      </w:r>
    </w:p>
    <w:p w14:paraId="2F5DC58A"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Amodio, D. M., &amp; Ratner, K. (2011). A memory systems model of implicit social cognition. </w:t>
      </w:r>
      <w:r w:rsidRPr="00F5763F">
        <w:rPr>
          <w:rFonts w:ascii="Arial" w:hAnsi="Arial" w:cs="Arial"/>
          <w:i/>
          <w:iCs/>
          <w:noProof/>
          <w:sz w:val="22"/>
        </w:rPr>
        <w:t>Current Directions in Psychological Science</w:t>
      </w:r>
      <w:r w:rsidRPr="00F5763F">
        <w:rPr>
          <w:rFonts w:ascii="Arial" w:hAnsi="Arial" w:cs="Arial"/>
          <w:noProof/>
          <w:sz w:val="22"/>
        </w:rPr>
        <w:t xml:space="preserve">, </w:t>
      </w:r>
      <w:r w:rsidRPr="00F5763F">
        <w:rPr>
          <w:rFonts w:ascii="Arial" w:hAnsi="Arial" w:cs="Arial"/>
          <w:i/>
          <w:iCs/>
          <w:noProof/>
          <w:sz w:val="22"/>
        </w:rPr>
        <w:t>20</w:t>
      </w:r>
      <w:r w:rsidRPr="00F5763F">
        <w:rPr>
          <w:rFonts w:ascii="Arial" w:hAnsi="Arial" w:cs="Arial"/>
          <w:noProof/>
          <w:sz w:val="22"/>
        </w:rPr>
        <w:t>(3), 143–148.</w:t>
      </w:r>
    </w:p>
    <w:p w14:paraId="3B6FFD2D"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Banks, D., &amp; Kyckelhahn, T. (2011). </w:t>
      </w:r>
      <w:r w:rsidRPr="00F5763F">
        <w:rPr>
          <w:rFonts w:ascii="Arial" w:hAnsi="Arial" w:cs="Arial"/>
          <w:i/>
          <w:iCs/>
          <w:noProof/>
          <w:sz w:val="22"/>
        </w:rPr>
        <w:t>Characteristics of Suspected Human Trafficking Incidents, 2008-2010</w:t>
      </w:r>
      <w:r w:rsidRPr="00F5763F">
        <w:rPr>
          <w:rFonts w:ascii="Arial" w:hAnsi="Arial" w:cs="Arial"/>
          <w:noProof/>
          <w:sz w:val="22"/>
        </w:rPr>
        <w:t>. Bureau of Justice Statistics. https://bjs.ojp.gov/content/pub/pdf/cshti0810.pdf</w:t>
      </w:r>
    </w:p>
    <w:p w14:paraId="5250759C"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Bertrand, M., &amp; Mullainathan, S. (2004). Are Emily and Greg More Employable Than Lakisha and Jamal? A Field Experiment on Labor Market Discrimination. </w:t>
      </w:r>
      <w:r w:rsidRPr="00F5763F">
        <w:rPr>
          <w:rFonts w:ascii="Arial" w:hAnsi="Arial" w:cs="Arial"/>
          <w:i/>
          <w:iCs/>
          <w:noProof/>
          <w:sz w:val="22"/>
        </w:rPr>
        <w:t>American Economic Review</w:t>
      </w:r>
      <w:r w:rsidRPr="00F5763F">
        <w:rPr>
          <w:rFonts w:ascii="Arial" w:hAnsi="Arial" w:cs="Arial"/>
          <w:noProof/>
          <w:sz w:val="22"/>
        </w:rPr>
        <w:t xml:space="preserve">, </w:t>
      </w:r>
      <w:r w:rsidRPr="00F5763F">
        <w:rPr>
          <w:rFonts w:ascii="Arial" w:hAnsi="Arial" w:cs="Arial"/>
          <w:i/>
          <w:iCs/>
          <w:noProof/>
          <w:sz w:val="22"/>
        </w:rPr>
        <w:t>94</w:t>
      </w:r>
      <w:r w:rsidRPr="00F5763F">
        <w:rPr>
          <w:rFonts w:ascii="Arial" w:hAnsi="Arial" w:cs="Arial"/>
          <w:noProof/>
          <w:sz w:val="22"/>
        </w:rPr>
        <w:t>(4), 991–1013.</w:t>
      </w:r>
    </w:p>
    <w:p w14:paraId="73BCC420"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Blanton, H., Jaccard, J., Klick, J., Mellers, B., Mitchell, G., &amp; Tetlock, P. E. (2009). Strong Claims and Weak Evidence: Reassessing the Predictive Validity of the IAT. </w:t>
      </w:r>
      <w:r w:rsidRPr="00F5763F">
        <w:rPr>
          <w:rFonts w:ascii="Arial" w:hAnsi="Arial" w:cs="Arial"/>
          <w:i/>
          <w:iCs/>
          <w:noProof/>
          <w:sz w:val="22"/>
        </w:rPr>
        <w:t>Journal of Applied Psychology</w:t>
      </w:r>
      <w:r w:rsidRPr="00F5763F">
        <w:rPr>
          <w:rFonts w:ascii="Arial" w:hAnsi="Arial" w:cs="Arial"/>
          <w:noProof/>
          <w:sz w:val="22"/>
        </w:rPr>
        <w:t xml:space="preserve">, </w:t>
      </w:r>
      <w:r w:rsidRPr="00F5763F">
        <w:rPr>
          <w:rFonts w:ascii="Arial" w:hAnsi="Arial" w:cs="Arial"/>
          <w:i/>
          <w:iCs/>
          <w:noProof/>
          <w:sz w:val="22"/>
        </w:rPr>
        <w:t>94</w:t>
      </w:r>
      <w:r w:rsidRPr="00F5763F">
        <w:rPr>
          <w:rFonts w:ascii="Arial" w:hAnsi="Arial" w:cs="Arial"/>
          <w:noProof/>
          <w:sz w:val="22"/>
        </w:rPr>
        <w:t>(3), 567–582. https://doi.org/10.1037/a0014665</w:t>
      </w:r>
    </w:p>
    <w:p w14:paraId="2BBCF364"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Block, R., Crabtree, C., Holbein, J. B., &amp; Monson, J. Q. (2021). Are Americans less likely to reply to emails from Black people relative to White people? </w:t>
      </w:r>
      <w:r w:rsidRPr="00F5763F">
        <w:rPr>
          <w:rFonts w:ascii="Arial" w:hAnsi="Arial" w:cs="Arial"/>
          <w:i/>
          <w:iCs/>
          <w:noProof/>
          <w:sz w:val="22"/>
        </w:rPr>
        <w:t>Proceedings of the National Academy of Sciences</w:t>
      </w:r>
      <w:r w:rsidRPr="00F5763F">
        <w:rPr>
          <w:rFonts w:ascii="Arial" w:hAnsi="Arial" w:cs="Arial"/>
          <w:noProof/>
          <w:sz w:val="22"/>
        </w:rPr>
        <w:t xml:space="preserve">, </w:t>
      </w:r>
      <w:r w:rsidRPr="00F5763F">
        <w:rPr>
          <w:rFonts w:ascii="Arial" w:hAnsi="Arial" w:cs="Arial"/>
          <w:i/>
          <w:iCs/>
          <w:noProof/>
          <w:sz w:val="22"/>
        </w:rPr>
        <w:t>118</w:t>
      </w:r>
      <w:r w:rsidRPr="00F5763F">
        <w:rPr>
          <w:rFonts w:ascii="Arial" w:hAnsi="Arial" w:cs="Arial"/>
          <w:noProof/>
          <w:sz w:val="22"/>
        </w:rPr>
        <w:t>(52). https://doi.org/10.1073/PNAS.2110347118</w:t>
      </w:r>
    </w:p>
    <w:p w14:paraId="0AD20F3C"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Bowleg, L., Río-González, A. M. del, Mbaba, M., Boone, C. A., &amp; Holt, S. L. (2020). Negative Police Encounters and Police Avoidance as Pathways to Depressive Symptoms Among US Black Men, 2015–2016. </w:t>
      </w:r>
      <w:r w:rsidRPr="00F5763F">
        <w:rPr>
          <w:rFonts w:ascii="Arial" w:hAnsi="Arial" w:cs="Arial"/>
          <w:i/>
          <w:iCs/>
          <w:noProof/>
          <w:sz w:val="22"/>
        </w:rPr>
        <w:t>American Journal of Public Health</w:t>
      </w:r>
      <w:r w:rsidRPr="00F5763F">
        <w:rPr>
          <w:rFonts w:ascii="Arial" w:hAnsi="Arial" w:cs="Arial"/>
          <w:noProof/>
          <w:sz w:val="22"/>
        </w:rPr>
        <w:t xml:space="preserve">, </w:t>
      </w:r>
      <w:r w:rsidRPr="00F5763F">
        <w:rPr>
          <w:rFonts w:ascii="Arial" w:hAnsi="Arial" w:cs="Arial"/>
          <w:i/>
          <w:iCs/>
          <w:noProof/>
          <w:sz w:val="22"/>
        </w:rPr>
        <w:t>110</w:t>
      </w:r>
      <w:r w:rsidRPr="00F5763F">
        <w:rPr>
          <w:rFonts w:ascii="Arial" w:hAnsi="Arial" w:cs="Arial"/>
          <w:noProof/>
          <w:sz w:val="22"/>
        </w:rPr>
        <w:t>, S160–S166. https://doi.org/10.2105/AJPH.2019.305460</w:t>
      </w:r>
    </w:p>
    <w:p w14:paraId="379F2459"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Browder, L. (2006). </w:t>
      </w:r>
      <w:r w:rsidRPr="00F5763F">
        <w:rPr>
          <w:rFonts w:ascii="Arial" w:hAnsi="Arial" w:cs="Arial"/>
          <w:i/>
          <w:iCs/>
          <w:noProof/>
          <w:sz w:val="22"/>
        </w:rPr>
        <w:t>Her Best Shot: Women and Guns in America</w:t>
      </w:r>
      <w:r w:rsidRPr="00F5763F">
        <w:rPr>
          <w:rFonts w:ascii="Arial" w:hAnsi="Arial" w:cs="Arial"/>
          <w:noProof/>
          <w:sz w:val="22"/>
        </w:rPr>
        <w:t>. University of North Carolina Press.</w:t>
      </w:r>
    </w:p>
    <w:p w14:paraId="6F4242F8"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Bureau of Alcohol, Tobacco, Firearms,  and E. (2021). </w:t>
      </w:r>
      <w:r w:rsidRPr="00F5763F">
        <w:rPr>
          <w:rFonts w:ascii="Arial" w:hAnsi="Arial" w:cs="Arial"/>
          <w:i/>
          <w:iCs/>
          <w:noProof/>
          <w:sz w:val="22"/>
        </w:rPr>
        <w:t>Firearms Photo Gallery: Revolvers and Pistols</w:t>
      </w:r>
      <w:r w:rsidRPr="00F5763F">
        <w:rPr>
          <w:rFonts w:ascii="Arial" w:hAnsi="Arial" w:cs="Arial"/>
          <w:noProof/>
          <w:sz w:val="22"/>
        </w:rPr>
        <w:t xml:space="preserve">. </w:t>
      </w:r>
      <w:r w:rsidRPr="00F5763F">
        <w:rPr>
          <w:rFonts w:ascii="Arial" w:hAnsi="Arial" w:cs="Arial"/>
          <w:noProof/>
          <w:sz w:val="22"/>
        </w:rPr>
        <w:lastRenderedPageBreak/>
        <w:t>https://www.atf.gov/firearms/firearms-photo-gallery</w:t>
      </w:r>
    </w:p>
    <w:p w14:paraId="5C101FB9"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Centers for Disease Control and Prevention, N. C. for H. S. (2021). </w:t>
      </w:r>
      <w:r w:rsidRPr="00F5763F">
        <w:rPr>
          <w:rFonts w:ascii="Arial" w:hAnsi="Arial" w:cs="Arial"/>
          <w:i/>
          <w:iCs/>
          <w:noProof/>
          <w:sz w:val="22"/>
        </w:rPr>
        <w:t>Underlying Cause of Death 1999-2020 on CDC WONDER Online Database, released in 2021. Data are from the Multiple Cause of Death Files, 1999-2020, as compiled from data provided by the 57 vital statistics jurisdictions through the Vital Statistics Cooperati</w:t>
      </w:r>
      <w:r w:rsidRPr="00F5763F">
        <w:rPr>
          <w:rFonts w:ascii="Arial" w:hAnsi="Arial" w:cs="Arial"/>
          <w:noProof/>
          <w:sz w:val="22"/>
        </w:rPr>
        <w:t>. Accessed at http://wonder.cdc.gov/ucd-icd10.html F.</w:t>
      </w:r>
    </w:p>
    <w:p w14:paraId="719DF151"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Cho, H. (2012). Racial Differences in the Prevalence of Intimate Partner Violence Against Women and Associated Factors. </w:t>
      </w:r>
      <w:r w:rsidRPr="00F5763F">
        <w:rPr>
          <w:rFonts w:ascii="Arial" w:hAnsi="Arial" w:cs="Arial"/>
          <w:i/>
          <w:iCs/>
          <w:noProof/>
          <w:sz w:val="22"/>
        </w:rPr>
        <w:t>Journal of Interpersonal Violence</w:t>
      </w:r>
      <w:r w:rsidRPr="00F5763F">
        <w:rPr>
          <w:rFonts w:ascii="Arial" w:hAnsi="Arial" w:cs="Arial"/>
          <w:noProof/>
          <w:sz w:val="22"/>
        </w:rPr>
        <w:t xml:space="preserve">, </w:t>
      </w:r>
      <w:r w:rsidRPr="00F5763F">
        <w:rPr>
          <w:rFonts w:ascii="Arial" w:hAnsi="Arial" w:cs="Arial"/>
          <w:i/>
          <w:iCs/>
          <w:noProof/>
          <w:sz w:val="22"/>
        </w:rPr>
        <w:t>27</w:t>
      </w:r>
      <w:r w:rsidRPr="00F5763F">
        <w:rPr>
          <w:rFonts w:ascii="Arial" w:hAnsi="Arial" w:cs="Arial"/>
          <w:noProof/>
          <w:sz w:val="22"/>
        </w:rPr>
        <w:t>(2), 344–363. https://doi.org/10.1177/0886260511416469</w:t>
      </w:r>
    </w:p>
    <w:p w14:paraId="533FACF5"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Cohen, J. (1988). </w:t>
      </w:r>
      <w:r w:rsidRPr="00F5763F">
        <w:rPr>
          <w:rFonts w:ascii="Arial" w:hAnsi="Arial" w:cs="Arial"/>
          <w:i/>
          <w:iCs/>
          <w:noProof/>
          <w:sz w:val="22"/>
        </w:rPr>
        <w:t>Statistical Power Analysis for Behavioral Sciences</w:t>
      </w:r>
      <w:r w:rsidRPr="00F5763F">
        <w:rPr>
          <w:rFonts w:ascii="Arial" w:hAnsi="Arial" w:cs="Arial"/>
          <w:noProof/>
          <w:sz w:val="22"/>
        </w:rPr>
        <w:t xml:space="preserve"> (2nd ed.). Lawrence Earlbaum Associates.</w:t>
      </w:r>
    </w:p>
    <w:p w14:paraId="4CDB08A6"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Cuddy, A. J. C., Fiske, S. T., &amp; Glick, P. (2008). Warmth and Competence as University Dimensions of Social Perception: The Stereotype Content Model and the BIAS Map. </w:t>
      </w:r>
      <w:r w:rsidRPr="00F5763F">
        <w:rPr>
          <w:rFonts w:ascii="Arial" w:hAnsi="Arial" w:cs="Arial"/>
          <w:i/>
          <w:iCs/>
          <w:noProof/>
          <w:sz w:val="22"/>
        </w:rPr>
        <w:t>Advances in Experimental Social Psychology</w:t>
      </w:r>
      <w:r w:rsidRPr="00F5763F">
        <w:rPr>
          <w:rFonts w:ascii="Arial" w:hAnsi="Arial" w:cs="Arial"/>
          <w:noProof/>
          <w:sz w:val="22"/>
        </w:rPr>
        <w:t xml:space="preserve">, </w:t>
      </w:r>
      <w:r w:rsidRPr="00F5763F">
        <w:rPr>
          <w:rFonts w:ascii="Arial" w:hAnsi="Arial" w:cs="Arial"/>
          <w:i/>
          <w:iCs/>
          <w:noProof/>
          <w:sz w:val="22"/>
        </w:rPr>
        <w:t>40</w:t>
      </w:r>
      <w:r w:rsidRPr="00F5763F">
        <w:rPr>
          <w:rFonts w:ascii="Arial" w:hAnsi="Arial" w:cs="Arial"/>
          <w:noProof/>
          <w:sz w:val="22"/>
        </w:rPr>
        <w:t>(1), 61–149.</w:t>
      </w:r>
    </w:p>
    <w:p w14:paraId="09E79363"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DuMonthier, A., Childers, C., &amp; Mili, J. (2017). </w:t>
      </w:r>
      <w:r w:rsidRPr="00F5763F">
        <w:rPr>
          <w:rFonts w:ascii="Arial" w:hAnsi="Arial" w:cs="Arial"/>
          <w:i/>
          <w:iCs/>
          <w:noProof/>
          <w:sz w:val="22"/>
        </w:rPr>
        <w:t>The Status of Black Women in the United States</w:t>
      </w:r>
      <w:r w:rsidRPr="00F5763F">
        <w:rPr>
          <w:rFonts w:ascii="Arial" w:hAnsi="Arial" w:cs="Arial"/>
          <w:noProof/>
          <w:sz w:val="22"/>
        </w:rPr>
        <w:t>. www.iwpr.orgwww.statusofwomendata.org</w:t>
      </w:r>
    </w:p>
    <w:p w14:paraId="140DF098"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Eckhardt, C. I., Samper, R., Suhr, L., &amp; Holtzworth-Munroe, A. (2012). Implicit Attitudes Toward Violence Among Male Perpetrators of Intimate Partner Violence: A Preliminary Investigation. </w:t>
      </w:r>
      <w:r w:rsidRPr="00F5763F">
        <w:rPr>
          <w:rFonts w:ascii="Arial" w:hAnsi="Arial" w:cs="Arial"/>
          <w:i/>
          <w:iCs/>
          <w:noProof/>
          <w:sz w:val="22"/>
        </w:rPr>
        <w:t>Journal of Interpersonal Violence</w:t>
      </w:r>
      <w:r w:rsidRPr="00F5763F">
        <w:rPr>
          <w:rFonts w:ascii="Arial" w:hAnsi="Arial" w:cs="Arial"/>
          <w:noProof/>
          <w:sz w:val="22"/>
        </w:rPr>
        <w:t xml:space="preserve">, </w:t>
      </w:r>
      <w:r w:rsidRPr="00F5763F">
        <w:rPr>
          <w:rFonts w:ascii="Arial" w:hAnsi="Arial" w:cs="Arial"/>
          <w:i/>
          <w:iCs/>
          <w:noProof/>
          <w:sz w:val="22"/>
        </w:rPr>
        <w:t>27</w:t>
      </w:r>
      <w:r w:rsidRPr="00F5763F">
        <w:rPr>
          <w:rFonts w:ascii="Arial" w:hAnsi="Arial" w:cs="Arial"/>
          <w:noProof/>
          <w:sz w:val="22"/>
        </w:rPr>
        <w:t>(3), 471–491. https://doi.org/10.1177/0886260511421677</w:t>
      </w:r>
    </w:p>
    <w:p w14:paraId="75D3B076"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Enamorado, T., &amp; Imai, K. (2019). Validating self-reported turnout by linking public opinion surveys with administrative records. </w:t>
      </w:r>
      <w:r w:rsidRPr="00F5763F">
        <w:rPr>
          <w:rFonts w:ascii="Arial" w:hAnsi="Arial" w:cs="Arial"/>
          <w:i/>
          <w:iCs/>
          <w:noProof/>
          <w:sz w:val="22"/>
        </w:rPr>
        <w:t>Public Opinion Quarterly</w:t>
      </w:r>
      <w:r w:rsidRPr="00F5763F">
        <w:rPr>
          <w:rFonts w:ascii="Arial" w:hAnsi="Arial" w:cs="Arial"/>
          <w:noProof/>
          <w:sz w:val="22"/>
        </w:rPr>
        <w:t xml:space="preserve">, </w:t>
      </w:r>
      <w:r w:rsidRPr="00F5763F">
        <w:rPr>
          <w:rFonts w:ascii="Arial" w:hAnsi="Arial" w:cs="Arial"/>
          <w:i/>
          <w:iCs/>
          <w:noProof/>
          <w:sz w:val="22"/>
        </w:rPr>
        <w:t>83</w:t>
      </w:r>
      <w:r w:rsidRPr="00F5763F">
        <w:rPr>
          <w:rFonts w:ascii="Arial" w:hAnsi="Arial" w:cs="Arial"/>
          <w:noProof/>
          <w:sz w:val="22"/>
        </w:rPr>
        <w:t>(4), 723–748. https://doi.org/https://doi. org/10.1093/poq/nfz051</w:t>
      </w:r>
    </w:p>
    <w:p w14:paraId="55259660"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Fiske, S. T., Cuddy, A. J. C., Glick, P., &amp; Xu, J. (2002). A Model of (Often Mixed) Stereotype Content: Competence and Warmth Respectively Follow from Perceived Status and Competition. </w:t>
      </w:r>
      <w:r w:rsidRPr="00F5763F">
        <w:rPr>
          <w:rFonts w:ascii="Arial" w:hAnsi="Arial" w:cs="Arial"/>
          <w:i/>
          <w:iCs/>
          <w:noProof/>
          <w:sz w:val="22"/>
        </w:rPr>
        <w:t xml:space="preserve">Journal of </w:t>
      </w:r>
      <w:r w:rsidRPr="00F5763F">
        <w:rPr>
          <w:rFonts w:ascii="Arial" w:hAnsi="Arial" w:cs="Arial"/>
          <w:i/>
          <w:iCs/>
          <w:noProof/>
          <w:sz w:val="22"/>
        </w:rPr>
        <w:lastRenderedPageBreak/>
        <w:t>Personality and Social Psychology</w:t>
      </w:r>
      <w:r w:rsidRPr="00F5763F">
        <w:rPr>
          <w:rFonts w:ascii="Arial" w:hAnsi="Arial" w:cs="Arial"/>
          <w:noProof/>
          <w:sz w:val="22"/>
        </w:rPr>
        <w:t xml:space="preserve">, </w:t>
      </w:r>
      <w:r w:rsidRPr="00F5763F">
        <w:rPr>
          <w:rFonts w:ascii="Arial" w:hAnsi="Arial" w:cs="Arial"/>
          <w:i/>
          <w:iCs/>
          <w:noProof/>
          <w:sz w:val="22"/>
        </w:rPr>
        <w:t>82</w:t>
      </w:r>
      <w:r w:rsidRPr="00F5763F">
        <w:rPr>
          <w:rFonts w:ascii="Arial" w:hAnsi="Arial" w:cs="Arial"/>
          <w:noProof/>
          <w:sz w:val="22"/>
        </w:rPr>
        <w:t>(6), 878–902.</w:t>
      </w:r>
    </w:p>
    <w:p w14:paraId="1E06D64A"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Gawronski, B. (2019). Six Lessons for a Cogent Science of Implicit Bias and Its Criticism. </w:t>
      </w:r>
      <w:r w:rsidRPr="00F5763F">
        <w:rPr>
          <w:rFonts w:ascii="Arial" w:hAnsi="Arial" w:cs="Arial"/>
          <w:i/>
          <w:iCs/>
          <w:noProof/>
          <w:sz w:val="22"/>
        </w:rPr>
        <w:t>Perspectives on Psychological Science</w:t>
      </w:r>
      <w:r w:rsidRPr="00F5763F">
        <w:rPr>
          <w:rFonts w:ascii="Arial" w:hAnsi="Arial" w:cs="Arial"/>
          <w:noProof/>
          <w:sz w:val="22"/>
        </w:rPr>
        <w:t xml:space="preserve">, </w:t>
      </w:r>
      <w:r w:rsidRPr="00F5763F">
        <w:rPr>
          <w:rFonts w:ascii="Arial" w:hAnsi="Arial" w:cs="Arial"/>
          <w:i/>
          <w:iCs/>
          <w:noProof/>
          <w:sz w:val="22"/>
        </w:rPr>
        <w:t>14</w:t>
      </w:r>
      <w:r w:rsidRPr="00F5763F">
        <w:rPr>
          <w:rFonts w:ascii="Arial" w:hAnsi="Arial" w:cs="Arial"/>
          <w:noProof/>
          <w:sz w:val="22"/>
        </w:rPr>
        <w:t>(4), 574–595.</w:t>
      </w:r>
    </w:p>
    <w:p w14:paraId="0757A090"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Gawronski, B., Morrison, M., Phills, C. E., &amp; Galdi, S. (2017). Temporal Stability of Implicit and Explicit Measures: A Longitudinal Analysis. </w:t>
      </w:r>
      <w:r w:rsidRPr="00F5763F">
        <w:rPr>
          <w:rFonts w:ascii="Arial" w:hAnsi="Arial" w:cs="Arial"/>
          <w:i/>
          <w:iCs/>
          <w:noProof/>
          <w:sz w:val="22"/>
        </w:rPr>
        <w:t>Personality and Social Psychology Bulletin</w:t>
      </w:r>
      <w:r w:rsidRPr="00F5763F">
        <w:rPr>
          <w:rFonts w:ascii="Arial" w:hAnsi="Arial" w:cs="Arial"/>
          <w:noProof/>
          <w:sz w:val="22"/>
        </w:rPr>
        <w:t xml:space="preserve">, </w:t>
      </w:r>
      <w:r w:rsidRPr="00F5763F">
        <w:rPr>
          <w:rFonts w:ascii="Arial" w:hAnsi="Arial" w:cs="Arial"/>
          <w:i/>
          <w:iCs/>
          <w:noProof/>
          <w:sz w:val="22"/>
        </w:rPr>
        <w:t>43</w:t>
      </w:r>
      <w:r w:rsidRPr="00F5763F">
        <w:rPr>
          <w:rFonts w:ascii="Arial" w:hAnsi="Arial" w:cs="Arial"/>
          <w:noProof/>
          <w:sz w:val="22"/>
        </w:rPr>
        <w:t>(3), 300–312. https://doi.org/10.1177/0146167216684131</w:t>
      </w:r>
    </w:p>
    <w:p w14:paraId="47B77952"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Goldschmied, N. (2016). Gender Performance in the NCAA Rifle Championships: Where is the Gap? </w:t>
      </w:r>
      <w:r w:rsidRPr="00F5763F">
        <w:rPr>
          <w:rFonts w:ascii="Arial" w:hAnsi="Arial" w:cs="Arial"/>
          <w:i/>
          <w:iCs/>
          <w:noProof/>
          <w:sz w:val="22"/>
        </w:rPr>
        <w:t>Sex Roles</w:t>
      </w:r>
      <w:r w:rsidRPr="00F5763F">
        <w:rPr>
          <w:rFonts w:ascii="Arial" w:hAnsi="Arial" w:cs="Arial"/>
          <w:noProof/>
          <w:sz w:val="22"/>
        </w:rPr>
        <w:t xml:space="preserve">, </w:t>
      </w:r>
      <w:r w:rsidRPr="00F5763F">
        <w:rPr>
          <w:rFonts w:ascii="Arial" w:hAnsi="Arial" w:cs="Arial"/>
          <w:i/>
          <w:iCs/>
          <w:noProof/>
          <w:sz w:val="22"/>
        </w:rPr>
        <w:t>74</w:t>
      </w:r>
      <w:r w:rsidRPr="00F5763F">
        <w:rPr>
          <w:rFonts w:ascii="Arial" w:hAnsi="Arial" w:cs="Arial"/>
          <w:noProof/>
          <w:sz w:val="22"/>
        </w:rPr>
        <w:t>(7–8), 310–322. https://doi.org/10.1007/S11199-014-0436-Y/TABLES/12</w:t>
      </w:r>
    </w:p>
    <w:p w14:paraId="64B623CA"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Greenwald, A. G., Banaji, M. R., Bargh, J., Bhaskar, R., Blair, I., Bernstein, R., Brewer, M., Crowder, R., Doob, L., Fazio, R., Fiedler, K., Fra-ble, D., Gilbert, D., Glaser, J., Hackman, R., Hardin, C., Hughes, R., Jost, J., Jacoby, L., … Wilson, T. (1995). Implicit Social Cognition: Attitudes, Self-Esteem, and Stereotypes Implicit Social Cognition: Introduction and Overview. </w:t>
      </w:r>
      <w:r w:rsidRPr="00F5763F">
        <w:rPr>
          <w:rFonts w:ascii="Arial" w:hAnsi="Arial" w:cs="Arial"/>
          <w:i/>
          <w:iCs/>
          <w:noProof/>
          <w:sz w:val="22"/>
        </w:rPr>
        <w:t>Psychological Review</w:t>
      </w:r>
      <w:r w:rsidRPr="00F5763F">
        <w:rPr>
          <w:rFonts w:ascii="Arial" w:hAnsi="Arial" w:cs="Arial"/>
          <w:noProof/>
          <w:sz w:val="22"/>
        </w:rPr>
        <w:t xml:space="preserve">, </w:t>
      </w:r>
      <w:r w:rsidRPr="00F5763F">
        <w:rPr>
          <w:rFonts w:ascii="Arial" w:hAnsi="Arial" w:cs="Arial"/>
          <w:i/>
          <w:iCs/>
          <w:noProof/>
          <w:sz w:val="22"/>
        </w:rPr>
        <w:t>102</w:t>
      </w:r>
      <w:r w:rsidRPr="00F5763F">
        <w:rPr>
          <w:rFonts w:ascii="Arial" w:hAnsi="Arial" w:cs="Arial"/>
          <w:noProof/>
          <w:sz w:val="22"/>
        </w:rPr>
        <w:t>(1), 4–27.</w:t>
      </w:r>
    </w:p>
    <w:p w14:paraId="3A87F6E4"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Greenwald, A. G., Brendl, M., Cai, H., Cvencek, D., Dovidio, J. F., Friese, M., Hahn, A., Hehman, E., Hofmann, W., Hughes, S., Hussey, I., Jordan, C., Kirby, T. A., Lai, C. K., Lang, J. W. B., Lindgren, K. P., Maison, D., Ostafin, B. D., Rae, J. R., … Wiers, R. W. (2022). Best research practices for using the Implicit Association Test. </w:t>
      </w:r>
      <w:r w:rsidRPr="00F5763F">
        <w:rPr>
          <w:rFonts w:ascii="Arial" w:hAnsi="Arial" w:cs="Arial"/>
          <w:i/>
          <w:iCs/>
          <w:noProof/>
          <w:sz w:val="22"/>
        </w:rPr>
        <w:t>Behavior Research Methods</w:t>
      </w:r>
      <w:r w:rsidRPr="00F5763F">
        <w:rPr>
          <w:rFonts w:ascii="Arial" w:hAnsi="Arial" w:cs="Arial"/>
          <w:noProof/>
          <w:sz w:val="22"/>
        </w:rPr>
        <w:t xml:space="preserve">, </w:t>
      </w:r>
      <w:r w:rsidRPr="00F5763F">
        <w:rPr>
          <w:rFonts w:ascii="Arial" w:hAnsi="Arial" w:cs="Arial"/>
          <w:i/>
          <w:iCs/>
          <w:noProof/>
          <w:sz w:val="22"/>
        </w:rPr>
        <w:t>54</w:t>
      </w:r>
      <w:r w:rsidRPr="00F5763F">
        <w:rPr>
          <w:rFonts w:ascii="Arial" w:hAnsi="Arial" w:cs="Arial"/>
          <w:noProof/>
          <w:sz w:val="22"/>
        </w:rPr>
        <w:t>, 1161–1180. https://doi.org/10.3758/s13428-021-01624-3</w:t>
      </w:r>
    </w:p>
    <w:p w14:paraId="0D1761FF"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Greenwald, A. G., &amp; Lai, C. K. (2020). Implicit Social Cognition. </w:t>
      </w:r>
      <w:r w:rsidRPr="00F5763F">
        <w:rPr>
          <w:rFonts w:ascii="Arial" w:hAnsi="Arial" w:cs="Arial"/>
          <w:i/>
          <w:iCs/>
          <w:noProof/>
          <w:sz w:val="22"/>
        </w:rPr>
        <w:t>Https://Doi.Org/10.1146/Annurev-Psych-010419-050837</w:t>
      </w:r>
      <w:r w:rsidRPr="00F5763F">
        <w:rPr>
          <w:rFonts w:ascii="Arial" w:hAnsi="Arial" w:cs="Arial"/>
          <w:noProof/>
          <w:sz w:val="22"/>
        </w:rPr>
        <w:t xml:space="preserve">, </w:t>
      </w:r>
      <w:r w:rsidRPr="00F5763F">
        <w:rPr>
          <w:rFonts w:ascii="Arial" w:hAnsi="Arial" w:cs="Arial"/>
          <w:i/>
          <w:iCs/>
          <w:noProof/>
          <w:sz w:val="22"/>
        </w:rPr>
        <w:t>71</w:t>
      </w:r>
      <w:r w:rsidRPr="00F5763F">
        <w:rPr>
          <w:rFonts w:ascii="Arial" w:hAnsi="Arial" w:cs="Arial"/>
          <w:noProof/>
          <w:sz w:val="22"/>
        </w:rPr>
        <w:t>, 419–445. https://doi.org/10.1146/ANNUREV-PSYCH-010419-050837</w:t>
      </w:r>
    </w:p>
    <w:p w14:paraId="55172CF5"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Greenwald, A. G., Poehlman, T. A., Uhlmann, E. L., &amp; Banaji, M. R. (2009). Understanding and using the Implicit Association Test: III. Meta-analysis of predictive validity. </w:t>
      </w:r>
      <w:r w:rsidRPr="00F5763F">
        <w:rPr>
          <w:rFonts w:ascii="Arial" w:hAnsi="Arial" w:cs="Arial"/>
          <w:i/>
          <w:iCs/>
          <w:noProof/>
          <w:sz w:val="22"/>
        </w:rPr>
        <w:t>Journal of Personality and Social Psychology</w:t>
      </w:r>
      <w:r w:rsidRPr="00F5763F">
        <w:rPr>
          <w:rFonts w:ascii="Arial" w:hAnsi="Arial" w:cs="Arial"/>
          <w:noProof/>
          <w:sz w:val="22"/>
        </w:rPr>
        <w:t xml:space="preserve">, </w:t>
      </w:r>
      <w:r w:rsidRPr="00F5763F">
        <w:rPr>
          <w:rFonts w:ascii="Arial" w:hAnsi="Arial" w:cs="Arial"/>
          <w:i/>
          <w:iCs/>
          <w:noProof/>
          <w:sz w:val="22"/>
        </w:rPr>
        <w:t>97</w:t>
      </w:r>
      <w:r w:rsidRPr="00F5763F">
        <w:rPr>
          <w:rFonts w:ascii="Arial" w:hAnsi="Arial" w:cs="Arial"/>
          <w:noProof/>
          <w:sz w:val="22"/>
        </w:rPr>
        <w:t>(1), 17–41. https://doi.org/10.1037/A0015575</w:t>
      </w:r>
    </w:p>
    <w:p w14:paraId="75248B1E"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lastRenderedPageBreak/>
        <w:t xml:space="preserve">Greenwald, A. G., Poehlman, T. A., Uhlmann, E. L., Banaji, M. R., AG, G., BA, N., &amp; MR, B. (2003). Understanding and using the Implicit Association Test I: an improved scoring algorithm. </w:t>
      </w:r>
      <w:r w:rsidRPr="00F5763F">
        <w:rPr>
          <w:rFonts w:ascii="Arial" w:hAnsi="Arial" w:cs="Arial"/>
          <w:i/>
          <w:iCs/>
          <w:noProof/>
          <w:sz w:val="22"/>
        </w:rPr>
        <w:t>J Pers Soc Psychol</w:t>
      </w:r>
      <w:r w:rsidRPr="00F5763F">
        <w:rPr>
          <w:rFonts w:ascii="Arial" w:hAnsi="Arial" w:cs="Arial"/>
          <w:noProof/>
          <w:sz w:val="22"/>
        </w:rPr>
        <w:t xml:space="preserve">, </w:t>
      </w:r>
      <w:r w:rsidRPr="00F5763F">
        <w:rPr>
          <w:rFonts w:ascii="Arial" w:hAnsi="Arial" w:cs="Arial"/>
          <w:i/>
          <w:iCs/>
          <w:noProof/>
          <w:sz w:val="22"/>
        </w:rPr>
        <w:t>85</w:t>
      </w:r>
      <w:r w:rsidRPr="00F5763F">
        <w:rPr>
          <w:rFonts w:ascii="Arial" w:hAnsi="Arial" w:cs="Arial"/>
          <w:noProof/>
          <w:sz w:val="22"/>
        </w:rPr>
        <w:t>(2), 197–216. https://doi.org/10.1037/a0015575.supp</w:t>
      </w:r>
    </w:p>
    <w:p w14:paraId="15F9EF1E"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Hall, W. J., Chapman, M. V., Lee, K. M., Merino, Y. M., Thomas, T. W., Payne, B. K., Eng, E., Day, S. H., &amp; Coyne-Beasley, T. (2015). Implicit Racial/Ethnic Bias Among Health Care Professionals and Its Influence on Health Care Outcomes: A Systematic Review. </w:t>
      </w:r>
      <w:r w:rsidRPr="00F5763F">
        <w:rPr>
          <w:rFonts w:ascii="Arial" w:hAnsi="Arial" w:cs="Arial"/>
          <w:i/>
          <w:iCs/>
          <w:noProof/>
          <w:sz w:val="22"/>
        </w:rPr>
        <w:t>American Journal of Public Health</w:t>
      </w:r>
      <w:r w:rsidRPr="00F5763F">
        <w:rPr>
          <w:rFonts w:ascii="Arial" w:hAnsi="Arial" w:cs="Arial"/>
          <w:noProof/>
          <w:sz w:val="22"/>
        </w:rPr>
        <w:t xml:space="preserve">, </w:t>
      </w:r>
      <w:r w:rsidRPr="00F5763F">
        <w:rPr>
          <w:rFonts w:ascii="Arial" w:hAnsi="Arial" w:cs="Arial"/>
          <w:i/>
          <w:iCs/>
          <w:noProof/>
          <w:sz w:val="22"/>
        </w:rPr>
        <w:t>105</w:t>
      </w:r>
      <w:r w:rsidRPr="00F5763F">
        <w:rPr>
          <w:rFonts w:ascii="Arial" w:hAnsi="Arial" w:cs="Arial"/>
          <w:noProof/>
          <w:sz w:val="22"/>
        </w:rPr>
        <w:t>, e60–e76. https://doi.org/10.2105/AJPH.2015.302903</w:t>
      </w:r>
    </w:p>
    <w:p w14:paraId="3057170F"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Hampton, R. L., Lataillade, J. J., Dacey, A., &amp; Marghi, J. R. (2008). Evaluating Domestic Violence Interventions for Black Women. </w:t>
      </w:r>
      <w:r w:rsidRPr="00F5763F">
        <w:rPr>
          <w:rFonts w:ascii="Arial" w:hAnsi="Arial" w:cs="Arial"/>
          <w:i/>
          <w:iCs/>
          <w:noProof/>
          <w:sz w:val="22"/>
        </w:rPr>
        <w:t>Https://Doi.Org/10.1080/10926770801925759</w:t>
      </w:r>
      <w:r w:rsidRPr="00F5763F">
        <w:rPr>
          <w:rFonts w:ascii="Arial" w:hAnsi="Arial" w:cs="Arial"/>
          <w:noProof/>
          <w:sz w:val="22"/>
        </w:rPr>
        <w:t xml:space="preserve">, </w:t>
      </w:r>
      <w:r w:rsidRPr="00F5763F">
        <w:rPr>
          <w:rFonts w:ascii="Arial" w:hAnsi="Arial" w:cs="Arial"/>
          <w:i/>
          <w:iCs/>
          <w:noProof/>
          <w:sz w:val="22"/>
        </w:rPr>
        <w:t>16</w:t>
      </w:r>
      <w:r w:rsidRPr="00F5763F">
        <w:rPr>
          <w:rFonts w:ascii="Arial" w:hAnsi="Arial" w:cs="Arial"/>
          <w:noProof/>
          <w:sz w:val="22"/>
        </w:rPr>
        <w:t>(3), 330–353. https://doi.org/10.1080/10926770801925759</w:t>
      </w:r>
    </w:p>
    <w:p w14:paraId="181C6707"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Hayes, M., Fortunato, D., &amp; Hibbing, M. V. (2021). Race-gender bias in white Americans’ preferences for gun availability. </w:t>
      </w:r>
      <w:r w:rsidRPr="00F5763F">
        <w:rPr>
          <w:rFonts w:ascii="Arial" w:hAnsi="Arial" w:cs="Arial"/>
          <w:i/>
          <w:iCs/>
          <w:noProof/>
          <w:sz w:val="22"/>
        </w:rPr>
        <w:t>Journal of Public Policy</w:t>
      </w:r>
      <w:r w:rsidRPr="00F5763F">
        <w:rPr>
          <w:rFonts w:ascii="Arial" w:hAnsi="Arial" w:cs="Arial"/>
          <w:noProof/>
          <w:sz w:val="22"/>
        </w:rPr>
        <w:t xml:space="preserve">, </w:t>
      </w:r>
      <w:r w:rsidRPr="00F5763F">
        <w:rPr>
          <w:rFonts w:ascii="Arial" w:hAnsi="Arial" w:cs="Arial"/>
          <w:i/>
          <w:iCs/>
          <w:noProof/>
          <w:sz w:val="22"/>
        </w:rPr>
        <w:t>41</w:t>
      </w:r>
      <w:r w:rsidRPr="00F5763F">
        <w:rPr>
          <w:rFonts w:ascii="Arial" w:hAnsi="Arial" w:cs="Arial"/>
          <w:noProof/>
          <w:sz w:val="22"/>
        </w:rPr>
        <w:t>(4), 818–834. https://doi.org/10.1017/S0143814X20000288</w:t>
      </w:r>
    </w:p>
    <w:p w14:paraId="14A94373"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Heeringa, S. G., West, B. T., &amp; Berglund, P. A. (2010). </w:t>
      </w:r>
      <w:r w:rsidRPr="00F5763F">
        <w:rPr>
          <w:rFonts w:ascii="Arial" w:hAnsi="Arial" w:cs="Arial"/>
          <w:i/>
          <w:iCs/>
          <w:noProof/>
          <w:sz w:val="22"/>
        </w:rPr>
        <w:t>Applied Survey Data Analysis</w:t>
      </w:r>
      <w:r w:rsidRPr="00F5763F">
        <w:rPr>
          <w:rFonts w:ascii="Arial" w:hAnsi="Arial" w:cs="Arial"/>
          <w:noProof/>
          <w:sz w:val="22"/>
        </w:rPr>
        <w:t xml:space="preserve"> (A. C. Cameron, J. S. Long, A. Gelman, S. Rabe-Hesketh, &amp; A. Skrondal (eds.); 1st ed.). CRC Press, Taylor &amp; Francis Group, LLC.</w:t>
      </w:r>
    </w:p>
    <w:p w14:paraId="3C8D4654"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Hoekstra, M., &amp; Sloan, C. W. (2020). Does Race Matter for Police Use of Force? Evidence from 911 Calls. </w:t>
      </w:r>
      <w:r w:rsidRPr="00F5763F">
        <w:rPr>
          <w:rFonts w:ascii="Arial" w:hAnsi="Arial" w:cs="Arial"/>
          <w:i/>
          <w:iCs/>
          <w:noProof/>
          <w:sz w:val="22"/>
        </w:rPr>
        <w:t>National Bureau of Economic Research Worki̇ng Paper Seri̇es</w:t>
      </w:r>
      <w:r w:rsidRPr="00F5763F">
        <w:rPr>
          <w:rFonts w:ascii="Arial" w:hAnsi="Arial" w:cs="Arial"/>
          <w:noProof/>
          <w:sz w:val="22"/>
        </w:rPr>
        <w:t xml:space="preserve">, </w:t>
      </w:r>
      <w:r w:rsidRPr="00F5763F">
        <w:rPr>
          <w:rFonts w:ascii="Arial" w:hAnsi="Arial" w:cs="Arial"/>
          <w:i/>
          <w:iCs/>
          <w:noProof/>
          <w:sz w:val="22"/>
        </w:rPr>
        <w:t>Feb</w:t>
      </w:r>
      <w:r w:rsidRPr="00F5763F">
        <w:rPr>
          <w:rFonts w:ascii="Arial" w:hAnsi="Arial" w:cs="Arial"/>
          <w:noProof/>
          <w:sz w:val="22"/>
        </w:rPr>
        <w:t>(Working paper number 26774). https://doi.org/10.3386/w26774</w:t>
      </w:r>
    </w:p>
    <w:p w14:paraId="12CFDD29"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Horowitz, J. M. (2017, June 29). </w:t>
      </w:r>
      <w:r w:rsidRPr="00F5763F">
        <w:rPr>
          <w:rFonts w:ascii="Arial" w:hAnsi="Arial" w:cs="Arial"/>
          <w:i/>
          <w:iCs/>
          <w:noProof/>
          <w:sz w:val="22"/>
        </w:rPr>
        <w:t>How male and female gun owners in the U.S. compare | Pew Research Center</w:t>
      </w:r>
      <w:r w:rsidRPr="00F5763F">
        <w:rPr>
          <w:rFonts w:ascii="Arial" w:hAnsi="Arial" w:cs="Arial"/>
          <w:noProof/>
          <w:sz w:val="22"/>
        </w:rPr>
        <w:t>. Pew Research, Gun Policy. https://www.pewresearch.org/fact-tank/2017/06/29/how-male-and-female-gun-owners-in-the-u-s-compare/</w:t>
      </w:r>
    </w:p>
    <w:p w14:paraId="4B641CCD"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Johnson, D. J., &amp; Chopik, W. J. (2019). Geographic Variation in the Black-Violence Stereotype. </w:t>
      </w:r>
      <w:r w:rsidRPr="00F5763F">
        <w:rPr>
          <w:rFonts w:ascii="Arial" w:hAnsi="Arial" w:cs="Arial"/>
          <w:i/>
          <w:iCs/>
          <w:noProof/>
          <w:sz w:val="22"/>
        </w:rPr>
        <w:t xml:space="preserve">Social </w:t>
      </w:r>
      <w:r w:rsidRPr="00F5763F">
        <w:rPr>
          <w:rFonts w:ascii="Arial" w:hAnsi="Arial" w:cs="Arial"/>
          <w:i/>
          <w:iCs/>
          <w:noProof/>
          <w:sz w:val="22"/>
        </w:rPr>
        <w:lastRenderedPageBreak/>
        <w:t>Psychological and Personality Science</w:t>
      </w:r>
      <w:r w:rsidRPr="00F5763F">
        <w:rPr>
          <w:rFonts w:ascii="Arial" w:hAnsi="Arial" w:cs="Arial"/>
          <w:noProof/>
          <w:sz w:val="22"/>
        </w:rPr>
        <w:t xml:space="preserve">, </w:t>
      </w:r>
      <w:r w:rsidRPr="00F5763F">
        <w:rPr>
          <w:rFonts w:ascii="Arial" w:hAnsi="Arial" w:cs="Arial"/>
          <w:i/>
          <w:iCs/>
          <w:noProof/>
          <w:sz w:val="22"/>
        </w:rPr>
        <w:t>10</w:t>
      </w:r>
      <w:r w:rsidRPr="00F5763F">
        <w:rPr>
          <w:rFonts w:ascii="Arial" w:hAnsi="Arial" w:cs="Arial"/>
          <w:noProof/>
          <w:sz w:val="22"/>
        </w:rPr>
        <w:t>(3), 287–294. https://doi.org/https://doi.org/10.1177/1948550617753522</w:t>
      </w:r>
    </w:p>
    <w:p w14:paraId="5AB1B312"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Kravitz-Wirtz, N., Bruns, A., Aubel, A. J., Zhang, X., Buggs, S. A., Kravitz-Wirtz, N., Aubel, A. J., Buggs, S. A., Bruns, A., &amp; Zhang, X. (2022). Inequities in Community Exposure to Deadly Gun Violence by Race/Ethnicity, Poverty, and Neighborhood Disadvantage among Youth in Large US Cities. </w:t>
      </w:r>
      <w:r w:rsidRPr="00F5763F">
        <w:rPr>
          <w:rFonts w:ascii="Arial" w:hAnsi="Arial" w:cs="Arial"/>
          <w:i/>
          <w:iCs/>
          <w:noProof/>
          <w:sz w:val="22"/>
        </w:rPr>
        <w:t>Journal of Urban Health 2022</w:t>
      </w:r>
      <w:r w:rsidRPr="00F5763F">
        <w:rPr>
          <w:rFonts w:ascii="Arial" w:hAnsi="Arial" w:cs="Arial"/>
          <w:noProof/>
          <w:sz w:val="22"/>
        </w:rPr>
        <w:t>, 1–16. https://doi.org/10.1007/S11524-022-00656-0</w:t>
      </w:r>
    </w:p>
    <w:p w14:paraId="6E2FA821"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Ma, D. S., Correll, J., &amp; Wittenbrink, B. (2015). The Chicago face database: A free stimulus set of faces and norming data. </w:t>
      </w:r>
      <w:r w:rsidRPr="00F5763F">
        <w:rPr>
          <w:rFonts w:ascii="Arial" w:hAnsi="Arial" w:cs="Arial"/>
          <w:i/>
          <w:iCs/>
          <w:noProof/>
          <w:sz w:val="22"/>
        </w:rPr>
        <w:t>Behavioral Research</w:t>
      </w:r>
      <w:r w:rsidRPr="00F5763F">
        <w:rPr>
          <w:rFonts w:ascii="Arial" w:hAnsi="Arial" w:cs="Arial"/>
          <w:noProof/>
          <w:sz w:val="22"/>
        </w:rPr>
        <w:t xml:space="preserve">, </w:t>
      </w:r>
      <w:r w:rsidRPr="00F5763F">
        <w:rPr>
          <w:rFonts w:ascii="Arial" w:hAnsi="Arial" w:cs="Arial"/>
          <w:i/>
          <w:iCs/>
          <w:noProof/>
          <w:sz w:val="22"/>
        </w:rPr>
        <w:t>47</w:t>
      </w:r>
      <w:r w:rsidRPr="00F5763F">
        <w:rPr>
          <w:rFonts w:ascii="Arial" w:hAnsi="Arial" w:cs="Arial"/>
          <w:noProof/>
          <w:sz w:val="22"/>
        </w:rPr>
        <w:t>, 1122–1135.</w:t>
      </w:r>
    </w:p>
    <w:p w14:paraId="3551FE16"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Meissner, F., Grigutsch, L. A., Koranyi, N., Müller, F., &amp; Rothermund, K. (2019). Predicting Behavior With Implicit Measures: Disillusioning Findings, Reasonable Explanations, and Sophisticated Solutions. </w:t>
      </w:r>
      <w:r w:rsidRPr="00F5763F">
        <w:rPr>
          <w:rFonts w:ascii="Arial" w:hAnsi="Arial" w:cs="Arial"/>
          <w:i/>
          <w:iCs/>
          <w:noProof/>
          <w:sz w:val="22"/>
        </w:rPr>
        <w:t>Frontiers in Psychology</w:t>
      </w:r>
      <w:r w:rsidRPr="00F5763F">
        <w:rPr>
          <w:rFonts w:ascii="Arial" w:hAnsi="Arial" w:cs="Arial"/>
          <w:noProof/>
          <w:sz w:val="22"/>
        </w:rPr>
        <w:t xml:space="preserve">, </w:t>
      </w:r>
      <w:r w:rsidRPr="00F5763F">
        <w:rPr>
          <w:rFonts w:ascii="Arial" w:hAnsi="Arial" w:cs="Arial"/>
          <w:i/>
          <w:iCs/>
          <w:noProof/>
          <w:sz w:val="22"/>
        </w:rPr>
        <w:t>10</w:t>
      </w:r>
      <w:r w:rsidRPr="00F5763F">
        <w:rPr>
          <w:rFonts w:ascii="Arial" w:hAnsi="Arial" w:cs="Arial"/>
          <w:noProof/>
          <w:sz w:val="22"/>
        </w:rPr>
        <w:t>(2483). https://doi.org/10.3389/FPSYG.2019.02483</w:t>
      </w:r>
    </w:p>
    <w:p w14:paraId="258D74D3"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Mon-Lopez, D., Tejero-Gonzalez, C. M., de la Rubia Riaza, A., &amp; Calvo, J. L. (2020). Pistol and Rifle Performance: Gender and Relative Age Effect Analysis. </w:t>
      </w:r>
      <w:r w:rsidRPr="00F5763F">
        <w:rPr>
          <w:rFonts w:ascii="Arial" w:hAnsi="Arial" w:cs="Arial"/>
          <w:i/>
          <w:iCs/>
          <w:noProof/>
          <w:sz w:val="22"/>
        </w:rPr>
        <w:t>International Journal of Environmental Research and Public Health</w:t>
      </w:r>
      <w:r w:rsidRPr="00F5763F">
        <w:rPr>
          <w:rFonts w:ascii="Arial" w:hAnsi="Arial" w:cs="Arial"/>
          <w:noProof/>
          <w:sz w:val="22"/>
        </w:rPr>
        <w:t xml:space="preserve">, </w:t>
      </w:r>
      <w:r w:rsidRPr="00F5763F">
        <w:rPr>
          <w:rFonts w:ascii="Arial" w:hAnsi="Arial" w:cs="Arial"/>
          <w:i/>
          <w:iCs/>
          <w:noProof/>
          <w:sz w:val="22"/>
        </w:rPr>
        <w:t>17</w:t>
      </w:r>
      <w:r w:rsidRPr="00F5763F">
        <w:rPr>
          <w:rFonts w:ascii="Arial" w:hAnsi="Arial" w:cs="Arial"/>
          <w:noProof/>
          <w:sz w:val="22"/>
        </w:rPr>
        <w:t>(4), 1365. https://doi.org/10.3390/ijerph17041365</w:t>
      </w:r>
    </w:p>
    <w:p w14:paraId="3EC78C88"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Moss-Racusin, C. A., Dovidio, J. F., Brescoll, V. L., Graham, M. J., &amp; Handelsman, J. (2012). Science faculty’s subtle gender biases favor male students. </w:t>
      </w:r>
      <w:r w:rsidRPr="00F5763F">
        <w:rPr>
          <w:rFonts w:ascii="Arial" w:hAnsi="Arial" w:cs="Arial"/>
          <w:i/>
          <w:iCs/>
          <w:noProof/>
          <w:sz w:val="22"/>
        </w:rPr>
        <w:t>Proceedings of the National Academy of Sciences of the United States of America</w:t>
      </w:r>
      <w:r w:rsidRPr="00F5763F">
        <w:rPr>
          <w:rFonts w:ascii="Arial" w:hAnsi="Arial" w:cs="Arial"/>
          <w:noProof/>
          <w:sz w:val="22"/>
        </w:rPr>
        <w:t xml:space="preserve">, </w:t>
      </w:r>
      <w:r w:rsidRPr="00F5763F">
        <w:rPr>
          <w:rFonts w:ascii="Arial" w:hAnsi="Arial" w:cs="Arial"/>
          <w:i/>
          <w:iCs/>
          <w:noProof/>
          <w:sz w:val="22"/>
        </w:rPr>
        <w:t>109</w:t>
      </w:r>
      <w:r w:rsidRPr="00F5763F">
        <w:rPr>
          <w:rFonts w:ascii="Arial" w:hAnsi="Arial" w:cs="Arial"/>
          <w:noProof/>
          <w:sz w:val="22"/>
        </w:rPr>
        <w:t>(41), 16474–16479. https://doi.org/10.1073/PNAS.1211286109</w:t>
      </w:r>
    </w:p>
    <w:p w14:paraId="08671AFF"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Nosek, B. A., Smyth, F. L., Hansen, J. J., Devos, T., Lindner, N. M., Ranganath, K. A., Smith, C. T., Olson, K. R., Chugh, D., Greenwald, A. G., &amp; Banaji, M. R. (2007). Pervasiveness and correlates of implicit attitudes and stereotypes. </w:t>
      </w:r>
      <w:r w:rsidRPr="00F5763F">
        <w:rPr>
          <w:rFonts w:ascii="Arial" w:hAnsi="Arial" w:cs="Arial"/>
          <w:i/>
          <w:iCs/>
          <w:noProof/>
          <w:sz w:val="22"/>
        </w:rPr>
        <w:t>European Review of Social Psychology</w:t>
      </w:r>
      <w:r w:rsidRPr="00F5763F">
        <w:rPr>
          <w:rFonts w:ascii="Arial" w:hAnsi="Arial" w:cs="Arial"/>
          <w:noProof/>
          <w:sz w:val="22"/>
        </w:rPr>
        <w:t xml:space="preserve">, </w:t>
      </w:r>
      <w:r w:rsidRPr="00F5763F">
        <w:rPr>
          <w:rFonts w:ascii="Arial" w:hAnsi="Arial" w:cs="Arial"/>
          <w:i/>
          <w:iCs/>
          <w:noProof/>
          <w:sz w:val="22"/>
        </w:rPr>
        <w:t>18</w:t>
      </w:r>
      <w:r w:rsidRPr="00F5763F">
        <w:rPr>
          <w:rFonts w:ascii="Arial" w:hAnsi="Arial" w:cs="Arial"/>
          <w:noProof/>
          <w:sz w:val="22"/>
        </w:rPr>
        <w:t>(1), 36–88. https://doi.org/10.1080/10463280701489053</w:t>
      </w:r>
    </w:p>
    <w:p w14:paraId="76835717"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Nunes, K., Hermann, C., &amp; Ratcliffe, K. (2013). Implicit and explicit attitudes toward rape are associated </w:t>
      </w:r>
      <w:r w:rsidRPr="00F5763F">
        <w:rPr>
          <w:rFonts w:ascii="Arial" w:hAnsi="Arial" w:cs="Arial"/>
          <w:noProof/>
          <w:sz w:val="22"/>
        </w:rPr>
        <w:lastRenderedPageBreak/>
        <w:t xml:space="preserve">with sexual aggression. </w:t>
      </w:r>
      <w:r w:rsidRPr="00F5763F">
        <w:rPr>
          <w:rFonts w:ascii="Arial" w:hAnsi="Arial" w:cs="Arial"/>
          <w:i/>
          <w:iCs/>
          <w:noProof/>
          <w:sz w:val="22"/>
        </w:rPr>
        <w:t>Journal of Interpersonal Violence</w:t>
      </w:r>
      <w:r w:rsidRPr="00F5763F">
        <w:rPr>
          <w:rFonts w:ascii="Arial" w:hAnsi="Arial" w:cs="Arial"/>
          <w:noProof/>
          <w:sz w:val="22"/>
        </w:rPr>
        <w:t xml:space="preserve">, </w:t>
      </w:r>
      <w:r w:rsidRPr="00F5763F">
        <w:rPr>
          <w:rFonts w:ascii="Arial" w:hAnsi="Arial" w:cs="Arial"/>
          <w:i/>
          <w:iCs/>
          <w:noProof/>
          <w:sz w:val="22"/>
        </w:rPr>
        <w:t>28</w:t>
      </w:r>
      <w:r w:rsidRPr="00F5763F">
        <w:rPr>
          <w:rFonts w:ascii="Arial" w:hAnsi="Arial" w:cs="Arial"/>
          <w:noProof/>
          <w:sz w:val="22"/>
        </w:rPr>
        <w:t>(13), 2657–2675. https://doi.org/10.1177/0886260513487995</w:t>
      </w:r>
    </w:p>
    <w:p w14:paraId="27B0FEE0"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Oh, D. W., Buck, E. A., &amp; Todorov, A. (2019). Revealing Hidden Gender Biases in Competence Impressions of Faces. </w:t>
      </w:r>
      <w:r w:rsidRPr="00F5763F">
        <w:rPr>
          <w:rFonts w:ascii="Arial" w:hAnsi="Arial" w:cs="Arial"/>
          <w:i/>
          <w:iCs/>
          <w:noProof/>
          <w:sz w:val="22"/>
        </w:rPr>
        <w:t>Psychological Science</w:t>
      </w:r>
      <w:r w:rsidRPr="00F5763F">
        <w:rPr>
          <w:rFonts w:ascii="Arial" w:hAnsi="Arial" w:cs="Arial"/>
          <w:noProof/>
          <w:sz w:val="22"/>
        </w:rPr>
        <w:t xml:space="preserve">, </w:t>
      </w:r>
      <w:r w:rsidRPr="00F5763F">
        <w:rPr>
          <w:rFonts w:ascii="Arial" w:hAnsi="Arial" w:cs="Arial"/>
          <w:i/>
          <w:iCs/>
          <w:noProof/>
          <w:sz w:val="22"/>
        </w:rPr>
        <w:t>30</w:t>
      </w:r>
      <w:r w:rsidRPr="00F5763F">
        <w:rPr>
          <w:rFonts w:ascii="Arial" w:hAnsi="Arial" w:cs="Arial"/>
          <w:noProof/>
          <w:sz w:val="22"/>
        </w:rPr>
        <w:t>(1), 65–79. https://doi.org/10.1177/0956797618813092</w:t>
      </w:r>
    </w:p>
    <w:p w14:paraId="4C2E920B"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Peterson, R. D., &amp; Krivo, L. J. (2010). </w:t>
      </w:r>
      <w:r w:rsidRPr="00F5763F">
        <w:rPr>
          <w:rFonts w:ascii="Arial" w:hAnsi="Arial" w:cs="Arial"/>
          <w:i/>
          <w:iCs/>
          <w:noProof/>
          <w:sz w:val="22"/>
        </w:rPr>
        <w:t>Divergent Social Worlds: Neighborhood Crime and the Racial-Spatial Divide</w:t>
      </w:r>
      <w:r w:rsidRPr="00F5763F">
        <w:rPr>
          <w:rFonts w:ascii="Arial" w:hAnsi="Arial" w:cs="Arial"/>
          <w:noProof/>
          <w:sz w:val="22"/>
        </w:rPr>
        <w:t>. Russell Sage Foundation.</w:t>
      </w:r>
    </w:p>
    <w:p w14:paraId="31A59274"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Pexels. (2021). </w:t>
      </w:r>
      <w:r w:rsidRPr="00F5763F">
        <w:rPr>
          <w:rFonts w:ascii="Arial" w:hAnsi="Arial" w:cs="Arial"/>
          <w:i/>
          <w:iCs/>
          <w:noProof/>
          <w:sz w:val="22"/>
        </w:rPr>
        <w:t>Creative Commons Images: What is allowed?</w:t>
      </w:r>
      <w:r w:rsidRPr="00F5763F">
        <w:rPr>
          <w:rFonts w:ascii="Arial" w:hAnsi="Arial" w:cs="Arial"/>
          <w:noProof/>
          <w:sz w:val="22"/>
        </w:rPr>
        <w:t xml:space="preserve"> https://www.pexels.com/creative-commons-images/</w:t>
      </w:r>
    </w:p>
    <w:p w14:paraId="37F0398B"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Rivers, D. (2006). </w:t>
      </w:r>
      <w:r w:rsidRPr="00F5763F">
        <w:rPr>
          <w:rFonts w:ascii="Arial" w:hAnsi="Arial" w:cs="Arial"/>
          <w:i/>
          <w:iCs/>
          <w:noProof/>
          <w:sz w:val="22"/>
        </w:rPr>
        <w:t>Sample Matching: Representative Sampling from Internet Panels.</w:t>
      </w:r>
    </w:p>
    <w:p w14:paraId="15DC5554"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Rosenfeld, R., &amp; Lopez, E. (2020). </w:t>
      </w:r>
      <w:r w:rsidRPr="00F5763F">
        <w:rPr>
          <w:rFonts w:ascii="Arial" w:hAnsi="Arial" w:cs="Arial"/>
          <w:i/>
          <w:iCs/>
          <w:noProof/>
          <w:sz w:val="22"/>
        </w:rPr>
        <w:t>Pandemic, Social Unrest, and Crime in U.S. Cities: November 2020 Update</w:t>
      </w:r>
      <w:r w:rsidRPr="00F5763F">
        <w:rPr>
          <w:rFonts w:ascii="Arial" w:hAnsi="Arial" w:cs="Arial"/>
          <w:noProof/>
          <w:sz w:val="22"/>
        </w:rPr>
        <w:t>. https://build.neoninspire.com/counciloncj/wp-content/uploads/sites/96/2021/07/Crime-in-US-Cities-October-Update.pdf</w:t>
      </w:r>
    </w:p>
    <w:p w14:paraId="40C22419"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Rossie, A., Tucker, J., &amp; Patrick, K. (2018). </w:t>
      </w:r>
      <w:r w:rsidRPr="00F5763F">
        <w:rPr>
          <w:rFonts w:ascii="Arial" w:hAnsi="Arial" w:cs="Arial"/>
          <w:i/>
          <w:iCs/>
          <w:noProof/>
          <w:sz w:val="22"/>
        </w:rPr>
        <w:t>Out of the shadows: An analysis of sexual harassment charges filed by working women</w:t>
      </w:r>
      <w:r w:rsidRPr="00F5763F">
        <w:rPr>
          <w:rFonts w:ascii="Arial" w:hAnsi="Arial" w:cs="Arial"/>
          <w:noProof/>
          <w:sz w:val="22"/>
        </w:rPr>
        <w:t>. The National Women’s Law Center. https://nwlc.org/wp-content/uploads/2018/08/SexualHarassmentReport.pdf</w:t>
      </w:r>
    </w:p>
    <w:p w14:paraId="72EFAFD7"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Sadler, M., &amp; Devos, T. (2020). Ethnic diversity matters: Putting implicit associations between weapons and ethnicity in context. </w:t>
      </w:r>
      <w:r w:rsidRPr="00F5763F">
        <w:rPr>
          <w:rFonts w:ascii="Arial" w:hAnsi="Arial" w:cs="Arial"/>
          <w:i/>
          <w:iCs/>
          <w:noProof/>
          <w:sz w:val="22"/>
        </w:rPr>
        <w:t>Group Processes and Intergroup Relations</w:t>
      </w:r>
      <w:r w:rsidRPr="00F5763F">
        <w:rPr>
          <w:rFonts w:ascii="Arial" w:hAnsi="Arial" w:cs="Arial"/>
          <w:noProof/>
          <w:sz w:val="22"/>
        </w:rPr>
        <w:t xml:space="preserve">, </w:t>
      </w:r>
      <w:r w:rsidRPr="00F5763F">
        <w:rPr>
          <w:rFonts w:ascii="Arial" w:hAnsi="Arial" w:cs="Arial"/>
          <w:i/>
          <w:iCs/>
          <w:noProof/>
          <w:sz w:val="22"/>
        </w:rPr>
        <w:t>23</w:t>
      </w:r>
      <w:r w:rsidRPr="00F5763F">
        <w:rPr>
          <w:rFonts w:ascii="Arial" w:hAnsi="Arial" w:cs="Arial"/>
          <w:noProof/>
          <w:sz w:val="22"/>
        </w:rPr>
        <w:t>(2), 285–300. https://doi.org/10.1177/1368430218796933</w:t>
      </w:r>
    </w:p>
    <w:p w14:paraId="7039C65C"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Sanchez-Prada, A., Delgado-Alvarez, C., Bosch-Fiol, E., &amp; Ferrer-Perez, V. A. (2021). Implicit and Explicit Attitudes Toward Intimate Partner Violence Against Women: An Exploratory Study. </w:t>
      </w:r>
      <w:r w:rsidRPr="00F5763F">
        <w:rPr>
          <w:rFonts w:ascii="Arial" w:hAnsi="Arial" w:cs="Arial"/>
          <w:i/>
          <w:iCs/>
          <w:noProof/>
          <w:sz w:val="22"/>
        </w:rPr>
        <w:t>Journal of Interpersonal Violence</w:t>
      </w:r>
      <w:r w:rsidRPr="00F5763F">
        <w:rPr>
          <w:rFonts w:ascii="Arial" w:hAnsi="Arial" w:cs="Arial"/>
          <w:noProof/>
          <w:sz w:val="22"/>
        </w:rPr>
        <w:t xml:space="preserve">, </w:t>
      </w:r>
      <w:r w:rsidRPr="00F5763F">
        <w:rPr>
          <w:rFonts w:ascii="Arial" w:hAnsi="Arial" w:cs="Arial"/>
          <w:i/>
          <w:iCs/>
          <w:noProof/>
          <w:sz w:val="22"/>
        </w:rPr>
        <w:t>36</w:t>
      </w:r>
      <w:r w:rsidRPr="00F5763F">
        <w:rPr>
          <w:rFonts w:ascii="Arial" w:hAnsi="Arial" w:cs="Arial"/>
          <w:noProof/>
          <w:sz w:val="22"/>
        </w:rPr>
        <w:t>(9–10), 4256–4276. https://doi.org/10.1177/0886260518789903</w:t>
      </w:r>
    </w:p>
    <w:p w14:paraId="737BAFFB"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Sherman, J. W., Gawronski, B., Gonsalkorale, K., Hugenberg, K., Allen, T. J., &amp; Groom, C. J. (2008). </w:t>
      </w:r>
      <w:r w:rsidRPr="00F5763F">
        <w:rPr>
          <w:rFonts w:ascii="Arial" w:hAnsi="Arial" w:cs="Arial"/>
          <w:noProof/>
          <w:sz w:val="22"/>
        </w:rPr>
        <w:lastRenderedPageBreak/>
        <w:t xml:space="preserve">The self-regulation of automatic associations and behavioral impulses. </w:t>
      </w:r>
      <w:r w:rsidRPr="00F5763F">
        <w:rPr>
          <w:rFonts w:ascii="Arial" w:hAnsi="Arial" w:cs="Arial"/>
          <w:i/>
          <w:iCs/>
          <w:noProof/>
          <w:sz w:val="22"/>
        </w:rPr>
        <w:t>Psychological Review</w:t>
      </w:r>
      <w:r w:rsidRPr="00F5763F">
        <w:rPr>
          <w:rFonts w:ascii="Arial" w:hAnsi="Arial" w:cs="Arial"/>
          <w:noProof/>
          <w:sz w:val="22"/>
        </w:rPr>
        <w:t xml:space="preserve">, </w:t>
      </w:r>
      <w:r w:rsidRPr="00F5763F">
        <w:rPr>
          <w:rFonts w:ascii="Arial" w:hAnsi="Arial" w:cs="Arial"/>
          <w:i/>
          <w:iCs/>
          <w:noProof/>
          <w:sz w:val="22"/>
        </w:rPr>
        <w:t>115</w:t>
      </w:r>
      <w:r w:rsidRPr="00F5763F">
        <w:rPr>
          <w:rFonts w:ascii="Arial" w:hAnsi="Arial" w:cs="Arial"/>
          <w:noProof/>
          <w:sz w:val="22"/>
        </w:rPr>
        <w:t>, 314–335.</w:t>
      </w:r>
    </w:p>
    <w:p w14:paraId="6B1B1410"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Smith, E., &amp; DeCoster, J. (2000). Dual-process models in social and cognitive psychology: conceptual integration and links to underlying memory systems. </w:t>
      </w:r>
      <w:r w:rsidRPr="00F5763F">
        <w:rPr>
          <w:rFonts w:ascii="Arial" w:hAnsi="Arial" w:cs="Arial"/>
          <w:i/>
          <w:iCs/>
          <w:noProof/>
          <w:sz w:val="22"/>
        </w:rPr>
        <w:t>Personality and Social Psychology Review</w:t>
      </w:r>
      <w:r w:rsidRPr="00F5763F">
        <w:rPr>
          <w:rFonts w:ascii="Arial" w:hAnsi="Arial" w:cs="Arial"/>
          <w:noProof/>
          <w:sz w:val="22"/>
        </w:rPr>
        <w:t xml:space="preserve">, </w:t>
      </w:r>
      <w:r w:rsidRPr="00F5763F">
        <w:rPr>
          <w:rFonts w:ascii="Arial" w:hAnsi="Arial" w:cs="Arial"/>
          <w:i/>
          <w:iCs/>
          <w:noProof/>
          <w:sz w:val="22"/>
        </w:rPr>
        <w:t>4</w:t>
      </w:r>
      <w:r w:rsidRPr="00F5763F">
        <w:rPr>
          <w:rFonts w:ascii="Arial" w:hAnsi="Arial" w:cs="Arial"/>
          <w:noProof/>
          <w:sz w:val="22"/>
        </w:rPr>
        <w:t>(2), 108–131.</w:t>
      </w:r>
    </w:p>
    <w:p w14:paraId="08DD889A"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Somo, A., Sadler, M., &amp; Devos, T. (2020). Implicit black-weapon associations weakened over time in increasingly multiethnic metropolitan areas. </w:t>
      </w:r>
      <w:r w:rsidRPr="00F5763F">
        <w:rPr>
          <w:rFonts w:ascii="Arial" w:hAnsi="Arial" w:cs="Arial"/>
          <w:i/>
          <w:iCs/>
          <w:noProof/>
          <w:sz w:val="22"/>
        </w:rPr>
        <w:t>Analyses of Social Issues and Public Policy</w:t>
      </w:r>
      <w:r w:rsidRPr="00F5763F">
        <w:rPr>
          <w:rFonts w:ascii="Arial" w:hAnsi="Arial" w:cs="Arial"/>
          <w:noProof/>
          <w:sz w:val="22"/>
        </w:rPr>
        <w:t>. https://doi.org/10.1111/asap.12228</w:t>
      </w:r>
    </w:p>
    <w:p w14:paraId="35CE26E1"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Studdert, D. M., Zhang, Y., Swanson, S. A., Prince, L., Rodden, J. A., Holsinger, E. E., Spittal, M. J., Wintemute, G. J., &amp; Miller, M. (2020). Handgun Ownership and Suicide in California. </w:t>
      </w:r>
      <w:r w:rsidRPr="00F5763F">
        <w:rPr>
          <w:rFonts w:ascii="Arial" w:hAnsi="Arial" w:cs="Arial"/>
          <w:i/>
          <w:iCs/>
          <w:noProof/>
          <w:sz w:val="22"/>
        </w:rPr>
        <w:t>New England Journal of Medicine</w:t>
      </w:r>
      <w:r w:rsidRPr="00F5763F">
        <w:rPr>
          <w:rFonts w:ascii="Arial" w:hAnsi="Arial" w:cs="Arial"/>
          <w:noProof/>
          <w:sz w:val="22"/>
        </w:rPr>
        <w:t xml:space="preserve">, </w:t>
      </w:r>
      <w:r w:rsidRPr="00F5763F">
        <w:rPr>
          <w:rFonts w:ascii="Arial" w:hAnsi="Arial" w:cs="Arial"/>
          <w:i/>
          <w:iCs/>
          <w:noProof/>
          <w:sz w:val="22"/>
        </w:rPr>
        <w:t>382</w:t>
      </w:r>
      <w:r w:rsidRPr="00F5763F">
        <w:rPr>
          <w:rFonts w:ascii="Arial" w:hAnsi="Arial" w:cs="Arial"/>
          <w:noProof/>
          <w:sz w:val="22"/>
        </w:rPr>
        <w:t>(23), 2220–2229. https://doi.org/10.1056/NEJMSA1916744/SUPPL_FILE/NEJMSA1916744_DATA-SHARING.PDF</w:t>
      </w:r>
    </w:p>
    <w:p w14:paraId="40B662A6"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Tajima, E. A. (2021). First, Do No Harm: From Diversity and Inclusion to Equity and Anti-racism in Interpersonal Violence Research and Scholarship. </w:t>
      </w:r>
      <w:r w:rsidRPr="00F5763F">
        <w:rPr>
          <w:rFonts w:ascii="Arial" w:hAnsi="Arial" w:cs="Arial"/>
          <w:i/>
          <w:iCs/>
          <w:noProof/>
          <w:sz w:val="22"/>
        </w:rPr>
        <w:t>Journal of Interpersonal Violence</w:t>
      </w:r>
      <w:r w:rsidRPr="00F5763F">
        <w:rPr>
          <w:rFonts w:ascii="Arial" w:hAnsi="Arial" w:cs="Arial"/>
          <w:noProof/>
          <w:sz w:val="22"/>
        </w:rPr>
        <w:t xml:space="preserve">, </w:t>
      </w:r>
      <w:r w:rsidRPr="00F5763F">
        <w:rPr>
          <w:rFonts w:ascii="Arial" w:hAnsi="Arial" w:cs="Arial"/>
          <w:i/>
          <w:iCs/>
          <w:noProof/>
          <w:sz w:val="22"/>
        </w:rPr>
        <w:t>36</w:t>
      </w:r>
      <w:r w:rsidRPr="00F5763F">
        <w:rPr>
          <w:rFonts w:ascii="Arial" w:hAnsi="Arial" w:cs="Arial"/>
          <w:noProof/>
          <w:sz w:val="22"/>
        </w:rPr>
        <w:t>(11–12), 4953–4987. https://doi.org/10.1177/08862605211012999</w:t>
      </w:r>
    </w:p>
    <w:p w14:paraId="2FF35D23"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Wallin, M. A., Holliday, C. N., &amp; Zeoli, A. M. (2021). The Association of Federal and State-level Firearm Restriction Policies With Intimate Partner Homicide: A Re-analysis by Race of the Victim. </w:t>
      </w:r>
      <w:r w:rsidRPr="00F5763F">
        <w:rPr>
          <w:rFonts w:ascii="Arial" w:hAnsi="Arial" w:cs="Arial"/>
          <w:i/>
          <w:iCs/>
          <w:noProof/>
          <w:sz w:val="22"/>
        </w:rPr>
        <w:t>Journal of Interpersonal Violence</w:t>
      </w:r>
      <w:r w:rsidRPr="00F5763F">
        <w:rPr>
          <w:rFonts w:ascii="Arial" w:hAnsi="Arial" w:cs="Arial"/>
          <w:noProof/>
          <w:sz w:val="22"/>
        </w:rPr>
        <w:t xml:space="preserve">, </w:t>
      </w:r>
      <w:r w:rsidRPr="00F5763F">
        <w:rPr>
          <w:rFonts w:ascii="Arial" w:hAnsi="Arial" w:cs="Arial"/>
          <w:i/>
          <w:iCs/>
          <w:noProof/>
          <w:sz w:val="22"/>
        </w:rPr>
        <w:t>June</w:t>
      </w:r>
      <w:r w:rsidRPr="00F5763F">
        <w:rPr>
          <w:rFonts w:ascii="Arial" w:hAnsi="Arial" w:cs="Arial"/>
          <w:noProof/>
          <w:sz w:val="22"/>
        </w:rPr>
        <w:t>. https://doi.org/10.1177/08862605211021988</w:t>
      </w:r>
    </w:p>
    <w:p w14:paraId="2648D199" w14:textId="77777777" w:rsidR="00F5763F" w:rsidRPr="00F5763F" w:rsidRDefault="00F5763F" w:rsidP="00F5763F">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Williams, D. R., Mohammed, S. A., Williams, D. R., &amp; Mohammed, S. A. (2009). Discrimination and racial disparities in health: evidence and needed research. </w:t>
      </w:r>
      <w:r w:rsidRPr="00F5763F">
        <w:rPr>
          <w:rFonts w:ascii="Arial" w:hAnsi="Arial" w:cs="Arial"/>
          <w:i/>
          <w:iCs/>
          <w:noProof/>
          <w:sz w:val="22"/>
        </w:rPr>
        <w:t>J Behav Med</w:t>
      </w:r>
      <w:r w:rsidRPr="00F5763F">
        <w:rPr>
          <w:rFonts w:ascii="Arial" w:hAnsi="Arial" w:cs="Arial"/>
          <w:noProof/>
          <w:sz w:val="22"/>
        </w:rPr>
        <w:t xml:space="preserve">, </w:t>
      </w:r>
      <w:r w:rsidRPr="00F5763F">
        <w:rPr>
          <w:rFonts w:ascii="Arial" w:hAnsi="Arial" w:cs="Arial"/>
          <w:i/>
          <w:iCs/>
          <w:noProof/>
          <w:sz w:val="22"/>
        </w:rPr>
        <w:t>32</w:t>
      </w:r>
      <w:r w:rsidRPr="00F5763F">
        <w:rPr>
          <w:rFonts w:ascii="Arial" w:hAnsi="Arial" w:cs="Arial"/>
          <w:noProof/>
          <w:sz w:val="22"/>
        </w:rPr>
        <w:t>, 20–47. https://doi.org/10.1007/s10865-008-9185-0</w:t>
      </w:r>
    </w:p>
    <w:p w14:paraId="1318D0D8" w14:textId="0B43C888" w:rsidR="0031559A" w:rsidRPr="00E97BB8" w:rsidRDefault="00F5763F" w:rsidP="00E97BB8">
      <w:pPr>
        <w:widowControl w:val="0"/>
        <w:autoSpaceDE w:val="0"/>
        <w:autoSpaceDN w:val="0"/>
        <w:adjustRightInd w:val="0"/>
        <w:spacing w:after="160" w:line="480" w:lineRule="auto"/>
        <w:ind w:left="480" w:hanging="480"/>
        <w:rPr>
          <w:rFonts w:ascii="Arial" w:hAnsi="Arial" w:cs="Arial"/>
          <w:noProof/>
          <w:sz w:val="22"/>
        </w:rPr>
      </w:pPr>
      <w:r w:rsidRPr="00F5763F">
        <w:rPr>
          <w:rFonts w:ascii="Arial" w:hAnsi="Arial" w:cs="Arial"/>
          <w:noProof/>
          <w:sz w:val="22"/>
        </w:rPr>
        <w:t xml:space="preserve">Wolfson, J. A., Azrael, D., &amp; Miller, M. (2020). Gun ownership among US women. </w:t>
      </w:r>
      <w:r w:rsidRPr="00F5763F">
        <w:rPr>
          <w:rFonts w:ascii="Arial" w:hAnsi="Arial" w:cs="Arial"/>
          <w:i/>
          <w:iCs/>
          <w:noProof/>
          <w:sz w:val="22"/>
        </w:rPr>
        <w:t>Injury Prevention</w:t>
      </w:r>
      <w:r w:rsidRPr="00F5763F">
        <w:rPr>
          <w:rFonts w:ascii="Arial" w:hAnsi="Arial" w:cs="Arial"/>
          <w:noProof/>
          <w:sz w:val="22"/>
        </w:rPr>
        <w:t xml:space="preserve">, </w:t>
      </w:r>
      <w:r w:rsidRPr="00F5763F">
        <w:rPr>
          <w:rFonts w:ascii="Arial" w:hAnsi="Arial" w:cs="Arial"/>
          <w:i/>
          <w:iCs/>
          <w:noProof/>
          <w:sz w:val="22"/>
        </w:rPr>
        <w:t>26</w:t>
      </w:r>
      <w:r w:rsidRPr="00F5763F">
        <w:rPr>
          <w:rFonts w:ascii="Arial" w:hAnsi="Arial" w:cs="Arial"/>
          <w:noProof/>
          <w:sz w:val="22"/>
        </w:rPr>
        <w:t>(1), 49–54. https://doi.org/10.1136/injuryprev-2018-042991</w:t>
      </w:r>
      <w:r>
        <w:rPr>
          <w:rFonts w:ascii="Arial" w:hAnsi="Arial" w:cs="Arial"/>
          <w:b/>
          <w:bCs/>
          <w:sz w:val="22"/>
          <w:szCs w:val="22"/>
          <w:shd w:val="clear" w:color="auto" w:fill="FAF9F8"/>
        </w:rPr>
        <w:fldChar w:fldCharType="end"/>
      </w:r>
    </w:p>
    <w:sectPr w:rsidR="0031559A" w:rsidRPr="00E97BB8" w:rsidSect="00D860C4">
      <w:footerReference w:type="even"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E1B5A" w14:textId="77777777" w:rsidR="00E11F43" w:rsidRDefault="00E11F43" w:rsidP="00AD037B">
      <w:r>
        <w:separator/>
      </w:r>
    </w:p>
  </w:endnote>
  <w:endnote w:type="continuationSeparator" w:id="0">
    <w:p w14:paraId="6BEECAA5" w14:textId="77777777" w:rsidR="00E11F43" w:rsidRDefault="00E11F43" w:rsidP="00AD037B">
      <w:r>
        <w:continuationSeparator/>
      </w:r>
    </w:p>
  </w:endnote>
  <w:endnote w:type="continuationNotice" w:id="1">
    <w:p w14:paraId="4FF6354A" w14:textId="77777777" w:rsidR="00E11F43" w:rsidRDefault="00E11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6C51" w14:textId="19ABC7E0" w:rsidR="00FC2D56" w:rsidRDefault="00FC2D56" w:rsidP="003257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531F5F1" w14:textId="77777777" w:rsidR="00FC2D56" w:rsidRDefault="00FC2D56" w:rsidP="00FC2D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496188960"/>
      <w:docPartObj>
        <w:docPartGallery w:val="Page Numbers (Bottom of Page)"/>
        <w:docPartUnique/>
      </w:docPartObj>
    </w:sdtPr>
    <w:sdtEndPr>
      <w:rPr>
        <w:rStyle w:val="PageNumber"/>
      </w:rPr>
    </w:sdtEndPr>
    <w:sdtContent>
      <w:p w14:paraId="0FB1EFEB" w14:textId="6F969272" w:rsidR="00FC2D56" w:rsidRPr="00FC2D56" w:rsidRDefault="00FC2D56" w:rsidP="0032576A">
        <w:pPr>
          <w:pStyle w:val="Footer"/>
          <w:framePr w:wrap="none" w:vAnchor="text" w:hAnchor="margin" w:xAlign="right" w:y="1"/>
          <w:rPr>
            <w:rStyle w:val="PageNumber"/>
            <w:rFonts w:ascii="Arial" w:hAnsi="Arial" w:cs="Arial"/>
            <w:sz w:val="22"/>
            <w:szCs w:val="22"/>
          </w:rPr>
        </w:pPr>
        <w:r w:rsidRPr="00FC2D56">
          <w:rPr>
            <w:rStyle w:val="PageNumber"/>
            <w:rFonts w:ascii="Arial" w:hAnsi="Arial" w:cs="Arial"/>
            <w:sz w:val="22"/>
            <w:szCs w:val="22"/>
          </w:rPr>
          <w:fldChar w:fldCharType="begin"/>
        </w:r>
        <w:r w:rsidRPr="00FC2D56">
          <w:rPr>
            <w:rStyle w:val="PageNumber"/>
            <w:rFonts w:ascii="Arial" w:hAnsi="Arial" w:cs="Arial"/>
            <w:sz w:val="22"/>
            <w:szCs w:val="22"/>
          </w:rPr>
          <w:instrText xml:space="preserve"> PAGE </w:instrText>
        </w:r>
        <w:r w:rsidRPr="00FC2D56">
          <w:rPr>
            <w:rStyle w:val="PageNumber"/>
            <w:rFonts w:ascii="Arial" w:hAnsi="Arial" w:cs="Arial"/>
            <w:sz w:val="22"/>
            <w:szCs w:val="22"/>
          </w:rPr>
          <w:fldChar w:fldCharType="separate"/>
        </w:r>
        <w:r w:rsidRPr="00FC2D56">
          <w:rPr>
            <w:rStyle w:val="PageNumber"/>
            <w:rFonts w:ascii="Arial" w:hAnsi="Arial" w:cs="Arial"/>
            <w:noProof/>
            <w:sz w:val="22"/>
            <w:szCs w:val="22"/>
          </w:rPr>
          <w:t>19</w:t>
        </w:r>
        <w:r w:rsidRPr="00FC2D56">
          <w:rPr>
            <w:rStyle w:val="PageNumber"/>
            <w:rFonts w:ascii="Arial" w:hAnsi="Arial" w:cs="Arial"/>
            <w:sz w:val="22"/>
            <w:szCs w:val="22"/>
          </w:rPr>
          <w:fldChar w:fldCharType="end"/>
        </w:r>
      </w:p>
    </w:sdtContent>
  </w:sdt>
  <w:p w14:paraId="1F2BC2B6" w14:textId="77777777" w:rsidR="00FC2D56" w:rsidRDefault="00FC2D56" w:rsidP="00FC2D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44661" w14:textId="77777777" w:rsidR="00E11F43" w:rsidRDefault="00E11F43" w:rsidP="00AD037B">
      <w:r>
        <w:separator/>
      </w:r>
    </w:p>
  </w:footnote>
  <w:footnote w:type="continuationSeparator" w:id="0">
    <w:p w14:paraId="6050CF78" w14:textId="77777777" w:rsidR="00E11F43" w:rsidRDefault="00E11F43" w:rsidP="00AD037B">
      <w:r>
        <w:continuationSeparator/>
      </w:r>
    </w:p>
  </w:footnote>
  <w:footnote w:type="continuationNotice" w:id="1">
    <w:p w14:paraId="42F4F355" w14:textId="77777777" w:rsidR="00E11F43" w:rsidRDefault="00E11F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49F3"/>
    <w:multiLevelType w:val="hybridMultilevel"/>
    <w:tmpl w:val="70025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6F3D"/>
    <w:multiLevelType w:val="multilevel"/>
    <w:tmpl w:val="A996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914A6"/>
    <w:multiLevelType w:val="multilevel"/>
    <w:tmpl w:val="B5DC3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73724C"/>
    <w:multiLevelType w:val="hybridMultilevel"/>
    <w:tmpl w:val="EDF80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23CF2"/>
    <w:multiLevelType w:val="hybridMultilevel"/>
    <w:tmpl w:val="D250CF94"/>
    <w:lvl w:ilvl="0" w:tplc="08B8D598">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F0C64"/>
    <w:multiLevelType w:val="multilevel"/>
    <w:tmpl w:val="25E2D038"/>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o"/>
      <w:lvlJc w:val="left"/>
      <w:pPr>
        <w:tabs>
          <w:tab w:val="num" w:pos="1080"/>
        </w:tabs>
        <w:ind w:left="1080" w:hanging="360"/>
      </w:pPr>
      <w:rPr>
        <w:rFonts w:ascii="Courier New" w:hAnsi="Courier New" w:hint="default"/>
        <w:sz w:val="20"/>
      </w:rPr>
    </w:lvl>
    <w:lvl w:ilvl="3" w:tentative="1">
      <w:start w:val="1"/>
      <w:numFmt w:val="bullet"/>
      <w:lvlText w:val="o"/>
      <w:lvlJc w:val="left"/>
      <w:pPr>
        <w:tabs>
          <w:tab w:val="num" w:pos="1800"/>
        </w:tabs>
        <w:ind w:left="1800" w:hanging="360"/>
      </w:pPr>
      <w:rPr>
        <w:rFonts w:ascii="Courier New" w:hAnsi="Courier New" w:hint="default"/>
        <w:sz w:val="20"/>
      </w:rPr>
    </w:lvl>
    <w:lvl w:ilvl="4" w:tentative="1">
      <w:start w:val="1"/>
      <w:numFmt w:val="bullet"/>
      <w:lvlText w:val="o"/>
      <w:lvlJc w:val="left"/>
      <w:pPr>
        <w:tabs>
          <w:tab w:val="num" w:pos="2520"/>
        </w:tabs>
        <w:ind w:left="2520" w:hanging="360"/>
      </w:pPr>
      <w:rPr>
        <w:rFonts w:ascii="Courier New" w:hAnsi="Courier New" w:hint="default"/>
        <w:sz w:val="20"/>
      </w:rPr>
    </w:lvl>
    <w:lvl w:ilvl="5" w:tentative="1">
      <w:start w:val="1"/>
      <w:numFmt w:val="bullet"/>
      <w:lvlText w:val="o"/>
      <w:lvlJc w:val="left"/>
      <w:pPr>
        <w:tabs>
          <w:tab w:val="num" w:pos="3240"/>
        </w:tabs>
        <w:ind w:left="3240" w:hanging="360"/>
      </w:pPr>
      <w:rPr>
        <w:rFonts w:ascii="Courier New" w:hAnsi="Courier New" w:hint="default"/>
        <w:sz w:val="20"/>
      </w:rPr>
    </w:lvl>
    <w:lvl w:ilvl="6" w:tentative="1">
      <w:start w:val="1"/>
      <w:numFmt w:val="bullet"/>
      <w:lvlText w:val="o"/>
      <w:lvlJc w:val="left"/>
      <w:pPr>
        <w:tabs>
          <w:tab w:val="num" w:pos="3960"/>
        </w:tabs>
        <w:ind w:left="3960" w:hanging="360"/>
      </w:pPr>
      <w:rPr>
        <w:rFonts w:ascii="Courier New" w:hAnsi="Courier New" w:hint="default"/>
        <w:sz w:val="20"/>
      </w:rPr>
    </w:lvl>
    <w:lvl w:ilvl="7" w:tentative="1">
      <w:start w:val="1"/>
      <w:numFmt w:val="bullet"/>
      <w:lvlText w:val="o"/>
      <w:lvlJc w:val="left"/>
      <w:pPr>
        <w:tabs>
          <w:tab w:val="num" w:pos="4680"/>
        </w:tabs>
        <w:ind w:left="4680" w:hanging="360"/>
      </w:pPr>
      <w:rPr>
        <w:rFonts w:ascii="Courier New" w:hAnsi="Courier New" w:hint="default"/>
        <w:sz w:val="20"/>
      </w:rPr>
    </w:lvl>
    <w:lvl w:ilvl="8" w:tentative="1">
      <w:start w:val="1"/>
      <w:numFmt w:val="bullet"/>
      <w:lvlText w:val="o"/>
      <w:lvlJc w:val="left"/>
      <w:pPr>
        <w:tabs>
          <w:tab w:val="num" w:pos="5400"/>
        </w:tabs>
        <w:ind w:left="5400" w:hanging="360"/>
      </w:pPr>
      <w:rPr>
        <w:rFonts w:ascii="Courier New" w:hAnsi="Courier New" w:hint="default"/>
        <w:sz w:val="20"/>
      </w:rPr>
    </w:lvl>
  </w:abstractNum>
  <w:abstractNum w:abstractNumId="6" w15:restartNumberingAfterBreak="0">
    <w:nsid w:val="314443D7"/>
    <w:multiLevelType w:val="hybridMultilevel"/>
    <w:tmpl w:val="26387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542DC"/>
    <w:multiLevelType w:val="hybridMultilevel"/>
    <w:tmpl w:val="7DF46D54"/>
    <w:lvl w:ilvl="0" w:tplc="18E8F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650735"/>
    <w:multiLevelType w:val="hybridMultilevel"/>
    <w:tmpl w:val="4CC0F670"/>
    <w:lvl w:ilvl="0" w:tplc="EA544F62">
      <w:start w:val="1"/>
      <w:numFmt w:val="decimal"/>
      <w:lvlText w:val="%1."/>
      <w:lvlJc w:val="left"/>
      <w:pPr>
        <w:tabs>
          <w:tab w:val="num" w:pos="720"/>
        </w:tabs>
        <w:ind w:left="720" w:hanging="360"/>
      </w:pPr>
    </w:lvl>
    <w:lvl w:ilvl="1" w:tplc="DA9E9DB4" w:tentative="1">
      <w:start w:val="1"/>
      <w:numFmt w:val="decimal"/>
      <w:lvlText w:val="%2."/>
      <w:lvlJc w:val="left"/>
      <w:pPr>
        <w:tabs>
          <w:tab w:val="num" w:pos="1440"/>
        </w:tabs>
        <w:ind w:left="1440" w:hanging="360"/>
      </w:pPr>
    </w:lvl>
    <w:lvl w:ilvl="2" w:tplc="9E3E2F48" w:tentative="1">
      <w:start w:val="1"/>
      <w:numFmt w:val="decimal"/>
      <w:lvlText w:val="%3."/>
      <w:lvlJc w:val="left"/>
      <w:pPr>
        <w:tabs>
          <w:tab w:val="num" w:pos="2160"/>
        </w:tabs>
        <w:ind w:left="2160" w:hanging="360"/>
      </w:pPr>
    </w:lvl>
    <w:lvl w:ilvl="3" w:tplc="68D2C772" w:tentative="1">
      <w:start w:val="1"/>
      <w:numFmt w:val="decimal"/>
      <w:lvlText w:val="%4."/>
      <w:lvlJc w:val="left"/>
      <w:pPr>
        <w:tabs>
          <w:tab w:val="num" w:pos="2880"/>
        </w:tabs>
        <w:ind w:left="2880" w:hanging="360"/>
      </w:pPr>
    </w:lvl>
    <w:lvl w:ilvl="4" w:tplc="DE8670A0" w:tentative="1">
      <w:start w:val="1"/>
      <w:numFmt w:val="decimal"/>
      <w:lvlText w:val="%5."/>
      <w:lvlJc w:val="left"/>
      <w:pPr>
        <w:tabs>
          <w:tab w:val="num" w:pos="3600"/>
        </w:tabs>
        <w:ind w:left="3600" w:hanging="360"/>
      </w:pPr>
    </w:lvl>
    <w:lvl w:ilvl="5" w:tplc="3F342A26" w:tentative="1">
      <w:start w:val="1"/>
      <w:numFmt w:val="decimal"/>
      <w:lvlText w:val="%6."/>
      <w:lvlJc w:val="left"/>
      <w:pPr>
        <w:tabs>
          <w:tab w:val="num" w:pos="4320"/>
        </w:tabs>
        <w:ind w:left="4320" w:hanging="360"/>
      </w:pPr>
    </w:lvl>
    <w:lvl w:ilvl="6" w:tplc="58AA079A" w:tentative="1">
      <w:start w:val="1"/>
      <w:numFmt w:val="decimal"/>
      <w:lvlText w:val="%7."/>
      <w:lvlJc w:val="left"/>
      <w:pPr>
        <w:tabs>
          <w:tab w:val="num" w:pos="5040"/>
        </w:tabs>
        <w:ind w:left="5040" w:hanging="360"/>
      </w:pPr>
    </w:lvl>
    <w:lvl w:ilvl="7" w:tplc="05281F2E" w:tentative="1">
      <w:start w:val="1"/>
      <w:numFmt w:val="decimal"/>
      <w:lvlText w:val="%8."/>
      <w:lvlJc w:val="left"/>
      <w:pPr>
        <w:tabs>
          <w:tab w:val="num" w:pos="5760"/>
        </w:tabs>
        <w:ind w:left="5760" w:hanging="360"/>
      </w:pPr>
    </w:lvl>
    <w:lvl w:ilvl="8" w:tplc="795AD6DE" w:tentative="1">
      <w:start w:val="1"/>
      <w:numFmt w:val="decimal"/>
      <w:lvlText w:val="%9."/>
      <w:lvlJc w:val="left"/>
      <w:pPr>
        <w:tabs>
          <w:tab w:val="num" w:pos="6480"/>
        </w:tabs>
        <w:ind w:left="6480" w:hanging="360"/>
      </w:pPr>
    </w:lvl>
  </w:abstractNum>
  <w:abstractNum w:abstractNumId="9" w15:restartNumberingAfterBreak="0">
    <w:nsid w:val="70FE08CB"/>
    <w:multiLevelType w:val="hybridMultilevel"/>
    <w:tmpl w:val="1FF0BFB2"/>
    <w:lvl w:ilvl="0" w:tplc="18E8FE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4C5DD5"/>
    <w:multiLevelType w:val="hybridMultilevel"/>
    <w:tmpl w:val="BEB82630"/>
    <w:lvl w:ilvl="0" w:tplc="2930657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E4AFA"/>
    <w:multiLevelType w:val="hybridMultilevel"/>
    <w:tmpl w:val="1DDAA76E"/>
    <w:lvl w:ilvl="0" w:tplc="18E8FE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9"/>
  </w:num>
  <w:num w:numId="4">
    <w:abstractNumId w:val="11"/>
  </w:num>
  <w:num w:numId="5">
    <w:abstractNumId w:val="8"/>
  </w:num>
  <w:num w:numId="6">
    <w:abstractNumId w:val="1"/>
  </w:num>
  <w:num w:numId="7">
    <w:abstractNumId w:val="0"/>
  </w:num>
  <w:num w:numId="8">
    <w:abstractNumId w:val="2"/>
  </w:num>
  <w:num w:numId="9">
    <w:abstractNumId w:val="3"/>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391058"/>
    <w:rsid w:val="00000C76"/>
    <w:rsid w:val="00000E74"/>
    <w:rsid w:val="000011BF"/>
    <w:rsid w:val="000015D0"/>
    <w:rsid w:val="0000170F"/>
    <w:rsid w:val="00002E13"/>
    <w:rsid w:val="00003602"/>
    <w:rsid w:val="00004529"/>
    <w:rsid w:val="000049DA"/>
    <w:rsid w:val="000050F9"/>
    <w:rsid w:val="000067DF"/>
    <w:rsid w:val="000116E1"/>
    <w:rsid w:val="00011A34"/>
    <w:rsid w:val="00011DB0"/>
    <w:rsid w:val="00012C6E"/>
    <w:rsid w:val="00012F45"/>
    <w:rsid w:val="00013AB7"/>
    <w:rsid w:val="00013C9B"/>
    <w:rsid w:val="00014337"/>
    <w:rsid w:val="00014CED"/>
    <w:rsid w:val="00014EC0"/>
    <w:rsid w:val="00015880"/>
    <w:rsid w:val="00015C57"/>
    <w:rsid w:val="00015F45"/>
    <w:rsid w:val="00016092"/>
    <w:rsid w:val="000160C3"/>
    <w:rsid w:val="00016673"/>
    <w:rsid w:val="0001743E"/>
    <w:rsid w:val="0001774D"/>
    <w:rsid w:val="00017901"/>
    <w:rsid w:val="00017A18"/>
    <w:rsid w:val="00020557"/>
    <w:rsid w:val="000219DD"/>
    <w:rsid w:val="00023126"/>
    <w:rsid w:val="00023B82"/>
    <w:rsid w:val="00023DC1"/>
    <w:rsid w:val="00024715"/>
    <w:rsid w:val="000257E9"/>
    <w:rsid w:val="000265E4"/>
    <w:rsid w:val="000304EB"/>
    <w:rsid w:val="00030512"/>
    <w:rsid w:val="00030C61"/>
    <w:rsid w:val="00030E79"/>
    <w:rsid w:val="00030F4F"/>
    <w:rsid w:val="00031915"/>
    <w:rsid w:val="00033AC3"/>
    <w:rsid w:val="00033F66"/>
    <w:rsid w:val="00034FCC"/>
    <w:rsid w:val="0003558F"/>
    <w:rsid w:val="00035932"/>
    <w:rsid w:val="00036662"/>
    <w:rsid w:val="00036A31"/>
    <w:rsid w:val="00036A39"/>
    <w:rsid w:val="00036F06"/>
    <w:rsid w:val="00036F10"/>
    <w:rsid w:val="00037074"/>
    <w:rsid w:val="000377B9"/>
    <w:rsid w:val="00040025"/>
    <w:rsid w:val="00040610"/>
    <w:rsid w:val="00040819"/>
    <w:rsid w:val="00041936"/>
    <w:rsid w:val="000448A0"/>
    <w:rsid w:val="00045358"/>
    <w:rsid w:val="00046AC2"/>
    <w:rsid w:val="00046D66"/>
    <w:rsid w:val="00047195"/>
    <w:rsid w:val="000479F9"/>
    <w:rsid w:val="00050403"/>
    <w:rsid w:val="000509C6"/>
    <w:rsid w:val="00050F9B"/>
    <w:rsid w:val="00050FA0"/>
    <w:rsid w:val="00050FB8"/>
    <w:rsid w:val="000510C4"/>
    <w:rsid w:val="00054D0B"/>
    <w:rsid w:val="00054FB4"/>
    <w:rsid w:val="00055327"/>
    <w:rsid w:val="00055DD3"/>
    <w:rsid w:val="0005627E"/>
    <w:rsid w:val="00056856"/>
    <w:rsid w:val="00061D77"/>
    <w:rsid w:val="000629C4"/>
    <w:rsid w:val="00062A58"/>
    <w:rsid w:val="00062E55"/>
    <w:rsid w:val="000630E7"/>
    <w:rsid w:val="00063B98"/>
    <w:rsid w:val="000644A0"/>
    <w:rsid w:val="00064FB3"/>
    <w:rsid w:val="00066A85"/>
    <w:rsid w:val="00067970"/>
    <w:rsid w:val="00067AF0"/>
    <w:rsid w:val="0007054C"/>
    <w:rsid w:val="00070D35"/>
    <w:rsid w:val="00071180"/>
    <w:rsid w:val="0007173A"/>
    <w:rsid w:val="00072626"/>
    <w:rsid w:val="00072D8E"/>
    <w:rsid w:val="00072F67"/>
    <w:rsid w:val="0007490C"/>
    <w:rsid w:val="00074B85"/>
    <w:rsid w:val="00074FD5"/>
    <w:rsid w:val="0007501A"/>
    <w:rsid w:val="000751D9"/>
    <w:rsid w:val="0007576F"/>
    <w:rsid w:val="000759A1"/>
    <w:rsid w:val="0007623C"/>
    <w:rsid w:val="00076C91"/>
    <w:rsid w:val="00076CA6"/>
    <w:rsid w:val="000771EA"/>
    <w:rsid w:val="00077347"/>
    <w:rsid w:val="0007749C"/>
    <w:rsid w:val="00077995"/>
    <w:rsid w:val="00077D9E"/>
    <w:rsid w:val="00077E8E"/>
    <w:rsid w:val="00081539"/>
    <w:rsid w:val="00081C81"/>
    <w:rsid w:val="00083789"/>
    <w:rsid w:val="00083813"/>
    <w:rsid w:val="0008414F"/>
    <w:rsid w:val="0008418A"/>
    <w:rsid w:val="0008489A"/>
    <w:rsid w:val="00085870"/>
    <w:rsid w:val="00085A0D"/>
    <w:rsid w:val="00085D4C"/>
    <w:rsid w:val="000865F2"/>
    <w:rsid w:val="00086ABE"/>
    <w:rsid w:val="0008728B"/>
    <w:rsid w:val="00090A24"/>
    <w:rsid w:val="000916C5"/>
    <w:rsid w:val="000917F2"/>
    <w:rsid w:val="00091DEF"/>
    <w:rsid w:val="00091FEF"/>
    <w:rsid w:val="00093372"/>
    <w:rsid w:val="000933C6"/>
    <w:rsid w:val="00093601"/>
    <w:rsid w:val="00094A5F"/>
    <w:rsid w:val="00097B13"/>
    <w:rsid w:val="00097CD7"/>
    <w:rsid w:val="000A03ED"/>
    <w:rsid w:val="000A05B9"/>
    <w:rsid w:val="000A0AB8"/>
    <w:rsid w:val="000A1926"/>
    <w:rsid w:val="000A3F4F"/>
    <w:rsid w:val="000A485E"/>
    <w:rsid w:val="000A55CD"/>
    <w:rsid w:val="000A610A"/>
    <w:rsid w:val="000A6E4C"/>
    <w:rsid w:val="000A6E87"/>
    <w:rsid w:val="000A72E9"/>
    <w:rsid w:val="000B0E12"/>
    <w:rsid w:val="000B15B1"/>
    <w:rsid w:val="000B1A35"/>
    <w:rsid w:val="000B22AC"/>
    <w:rsid w:val="000B24FF"/>
    <w:rsid w:val="000B2BFA"/>
    <w:rsid w:val="000B2ED9"/>
    <w:rsid w:val="000B3246"/>
    <w:rsid w:val="000B3570"/>
    <w:rsid w:val="000B41D6"/>
    <w:rsid w:val="000B4316"/>
    <w:rsid w:val="000B438C"/>
    <w:rsid w:val="000B4470"/>
    <w:rsid w:val="000B4674"/>
    <w:rsid w:val="000B4970"/>
    <w:rsid w:val="000B49E6"/>
    <w:rsid w:val="000B5786"/>
    <w:rsid w:val="000B6A9C"/>
    <w:rsid w:val="000B74A7"/>
    <w:rsid w:val="000C0001"/>
    <w:rsid w:val="000C1268"/>
    <w:rsid w:val="000C18AF"/>
    <w:rsid w:val="000C1E93"/>
    <w:rsid w:val="000C2C09"/>
    <w:rsid w:val="000C40E9"/>
    <w:rsid w:val="000C4102"/>
    <w:rsid w:val="000C4268"/>
    <w:rsid w:val="000C48A9"/>
    <w:rsid w:val="000C564E"/>
    <w:rsid w:val="000C59D4"/>
    <w:rsid w:val="000C5C27"/>
    <w:rsid w:val="000C5DA3"/>
    <w:rsid w:val="000C63C0"/>
    <w:rsid w:val="000C6862"/>
    <w:rsid w:val="000D0361"/>
    <w:rsid w:val="000D0DA0"/>
    <w:rsid w:val="000D1E84"/>
    <w:rsid w:val="000D3016"/>
    <w:rsid w:val="000D306A"/>
    <w:rsid w:val="000D31AD"/>
    <w:rsid w:val="000D31F8"/>
    <w:rsid w:val="000D3565"/>
    <w:rsid w:val="000D3843"/>
    <w:rsid w:val="000D3FB7"/>
    <w:rsid w:val="000D506F"/>
    <w:rsid w:val="000D5904"/>
    <w:rsid w:val="000D5A60"/>
    <w:rsid w:val="000D5ED1"/>
    <w:rsid w:val="000D6692"/>
    <w:rsid w:val="000D68BD"/>
    <w:rsid w:val="000D6BFC"/>
    <w:rsid w:val="000D7458"/>
    <w:rsid w:val="000D78F4"/>
    <w:rsid w:val="000E031E"/>
    <w:rsid w:val="000E0428"/>
    <w:rsid w:val="000E05F9"/>
    <w:rsid w:val="000E0798"/>
    <w:rsid w:val="000E146D"/>
    <w:rsid w:val="000E1AE4"/>
    <w:rsid w:val="000E1D3D"/>
    <w:rsid w:val="000E2A44"/>
    <w:rsid w:val="000E33B4"/>
    <w:rsid w:val="000E555F"/>
    <w:rsid w:val="000E6E81"/>
    <w:rsid w:val="000E7EB7"/>
    <w:rsid w:val="000F007A"/>
    <w:rsid w:val="000F0130"/>
    <w:rsid w:val="000F0711"/>
    <w:rsid w:val="000F0D05"/>
    <w:rsid w:val="000F1054"/>
    <w:rsid w:val="000F1101"/>
    <w:rsid w:val="000F170A"/>
    <w:rsid w:val="000F2BBA"/>
    <w:rsid w:val="000F2C91"/>
    <w:rsid w:val="000F2DA4"/>
    <w:rsid w:val="000F326F"/>
    <w:rsid w:val="000F3EB0"/>
    <w:rsid w:val="000F40F9"/>
    <w:rsid w:val="000F43CD"/>
    <w:rsid w:val="000F49A6"/>
    <w:rsid w:val="000F49CF"/>
    <w:rsid w:val="000F56B4"/>
    <w:rsid w:val="000F5B4E"/>
    <w:rsid w:val="0010053C"/>
    <w:rsid w:val="001005DB"/>
    <w:rsid w:val="001007B6"/>
    <w:rsid w:val="00100EC3"/>
    <w:rsid w:val="0010142E"/>
    <w:rsid w:val="00101D03"/>
    <w:rsid w:val="001027E2"/>
    <w:rsid w:val="00102C9D"/>
    <w:rsid w:val="00104617"/>
    <w:rsid w:val="00104D19"/>
    <w:rsid w:val="0010573B"/>
    <w:rsid w:val="00105BC6"/>
    <w:rsid w:val="00105FE7"/>
    <w:rsid w:val="001073EF"/>
    <w:rsid w:val="001101F5"/>
    <w:rsid w:val="00110B23"/>
    <w:rsid w:val="00110DC0"/>
    <w:rsid w:val="0011102C"/>
    <w:rsid w:val="001111A9"/>
    <w:rsid w:val="001114CF"/>
    <w:rsid w:val="001121F9"/>
    <w:rsid w:val="00113484"/>
    <w:rsid w:val="00113852"/>
    <w:rsid w:val="0011501B"/>
    <w:rsid w:val="00115050"/>
    <w:rsid w:val="001154D9"/>
    <w:rsid w:val="00116021"/>
    <w:rsid w:val="0011604D"/>
    <w:rsid w:val="0011749F"/>
    <w:rsid w:val="001175DB"/>
    <w:rsid w:val="00117984"/>
    <w:rsid w:val="00117C5D"/>
    <w:rsid w:val="00117DFA"/>
    <w:rsid w:val="001202AB"/>
    <w:rsid w:val="001207FA"/>
    <w:rsid w:val="00121719"/>
    <w:rsid w:val="00121A0F"/>
    <w:rsid w:val="00122FD5"/>
    <w:rsid w:val="001244D0"/>
    <w:rsid w:val="00124ED2"/>
    <w:rsid w:val="001250B2"/>
    <w:rsid w:val="00125CD3"/>
    <w:rsid w:val="00126165"/>
    <w:rsid w:val="00126FAD"/>
    <w:rsid w:val="001278D2"/>
    <w:rsid w:val="001309D7"/>
    <w:rsid w:val="00130B38"/>
    <w:rsid w:val="00130E92"/>
    <w:rsid w:val="00131269"/>
    <w:rsid w:val="001316BF"/>
    <w:rsid w:val="00132AD1"/>
    <w:rsid w:val="00134A57"/>
    <w:rsid w:val="00134BDE"/>
    <w:rsid w:val="00134C7A"/>
    <w:rsid w:val="00136837"/>
    <w:rsid w:val="00136D4F"/>
    <w:rsid w:val="001376A6"/>
    <w:rsid w:val="00137F60"/>
    <w:rsid w:val="00140558"/>
    <w:rsid w:val="0014061B"/>
    <w:rsid w:val="00140BBF"/>
    <w:rsid w:val="00140C50"/>
    <w:rsid w:val="00142CF8"/>
    <w:rsid w:val="00143073"/>
    <w:rsid w:val="001434D4"/>
    <w:rsid w:val="00143852"/>
    <w:rsid w:val="00143D45"/>
    <w:rsid w:val="00143F2A"/>
    <w:rsid w:val="00144A50"/>
    <w:rsid w:val="0014525F"/>
    <w:rsid w:val="001453B3"/>
    <w:rsid w:val="00145F33"/>
    <w:rsid w:val="001464E8"/>
    <w:rsid w:val="00147172"/>
    <w:rsid w:val="00147B6C"/>
    <w:rsid w:val="0015121D"/>
    <w:rsid w:val="001526F6"/>
    <w:rsid w:val="00152C61"/>
    <w:rsid w:val="00152FC4"/>
    <w:rsid w:val="00153319"/>
    <w:rsid w:val="0015369E"/>
    <w:rsid w:val="00153BE5"/>
    <w:rsid w:val="00153F2C"/>
    <w:rsid w:val="00154453"/>
    <w:rsid w:val="001545AE"/>
    <w:rsid w:val="001548B2"/>
    <w:rsid w:val="00154B20"/>
    <w:rsid w:val="0015790E"/>
    <w:rsid w:val="0016091A"/>
    <w:rsid w:val="00160CEF"/>
    <w:rsid w:val="001610A0"/>
    <w:rsid w:val="001619F4"/>
    <w:rsid w:val="001624AF"/>
    <w:rsid w:val="00162754"/>
    <w:rsid w:val="00162F10"/>
    <w:rsid w:val="001633AC"/>
    <w:rsid w:val="00163D56"/>
    <w:rsid w:val="00164479"/>
    <w:rsid w:val="001651EE"/>
    <w:rsid w:val="0016535E"/>
    <w:rsid w:val="0016682F"/>
    <w:rsid w:val="00170364"/>
    <w:rsid w:val="001705EC"/>
    <w:rsid w:val="00170A59"/>
    <w:rsid w:val="00170C0F"/>
    <w:rsid w:val="001722D3"/>
    <w:rsid w:val="001727BD"/>
    <w:rsid w:val="001746E1"/>
    <w:rsid w:val="00174D7B"/>
    <w:rsid w:val="00177486"/>
    <w:rsid w:val="00177717"/>
    <w:rsid w:val="001778B0"/>
    <w:rsid w:val="00177D5B"/>
    <w:rsid w:val="00180120"/>
    <w:rsid w:val="00181F4A"/>
    <w:rsid w:val="001821C1"/>
    <w:rsid w:val="00183513"/>
    <w:rsid w:val="00183E59"/>
    <w:rsid w:val="00184673"/>
    <w:rsid w:val="001866B9"/>
    <w:rsid w:val="00187150"/>
    <w:rsid w:val="00187702"/>
    <w:rsid w:val="00187A7F"/>
    <w:rsid w:val="00187B85"/>
    <w:rsid w:val="00187D03"/>
    <w:rsid w:val="00190B4C"/>
    <w:rsid w:val="00190C9B"/>
    <w:rsid w:val="0019114E"/>
    <w:rsid w:val="001912E8"/>
    <w:rsid w:val="00191C00"/>
    <w:rsid w:val="001923D7"/>
    <w:rsid w:val="001927C5"/>
    <w:rsid w:val="00192918"/>
    <w:rsid w:val="00192B84"/>
    <w:rsid w:val="00192D90"/>
    <w:rsid w:val="00193413"/>
    <w:rsid w:val="00194824"/>
    <w:rsid w:val="00195422"/>
    <w:rsid w:val="0019583F"/>
    <w:rsid w:val="001A05C2"/>
    <w:rsid w:val="001A077E"/>
    <w:rsid w:val="001A0954"/>
    <w:rsid w:val="001A1A46"/>
    <w:rsid w:val="001A1C6B"/>
    <w:rsid w:val="001A36FF"/>
    <w:rsid w:val="001A55DF"/>
    <w:rsid w:val="001A5D5C"/>
    <w:rsid w:val="001A6CEE"/>
    <w:rsid w:val="001A6E1C"/>
    <w:rsid w:val="001A76C8"/>
    <w:rsid w:val="001A7C33"/>
    <w:rsid w:val="001B01EF"/>
    <w:rsid w:val="001B1096"/>
    <w:rsid w:val="001B1C85"/>
    <w:rsid w:val="001B1E6B"/>
    <w:rsid w:val="001B22A1"/>
    <w:rsid w:val="001B245F"/>
    <w:rsid w:val="001B285C"/>
    <w:rsid w:val="001B2DAA"/>
    <w:rsid w:val="001B2FFA"/>
    <w:rsid w:val="001B33CF"/>
    <w:rsid w:val="001B375F"/>
    <w:rsid w:val="001B39AA"/>
    <w:rsid w:val="001B417B"/>
    <w:rsid w:val="001B4281"/>
    <w:rsid w:val="001B4368"/>
    <w:rsid w:val="001B4402"/>
    <w:rsid w:val="001B446E"/>
    <w:rsid w:val="001B4967"/>
    <w:rsid w:val="001B497E"/>
    <w:rsid w:val="001B4B00"/>
    <w:rsid w:val="001B507D"/>
    <w:rsid w:val="001B5277"/>
    <w:rsid w:val="001B6CCF"/>
    <w:rsid w:val="001B6F06"/>
    <w:rsid w:val="001B7069"/>
    <w:rsid w:val="001B71B5"/>
    <w:rsid w:val="001B72D7"/>
    <w:rsid w:val="001B7E54"/>
    <w:rsid w:val="001C0072"/>
    <w:rsid w:val="001C036C"/>
    <w:rsid w:val="001C13D4"/>
    <w:rsid w:val="001C2E4B"/>
    <w:rsid w:val="001C353C"/>
    <w:rsid w:val="001C3F25"/>
    <w:rsid w:val="001C4276"/>
    <w:rsid w:val="001C46B2"/>
    <w:rsid w:val="001C482C"/>
    <w:rsid w:val="001C4911"/>
    <w:rsid w:val="001C4BE8"/>
    <w:rsid w:val="001C600C"/>
    <w:rsid w:val="001C69C1"/>
    <w:rsid w:val="001C6CD7"/>
    <w:rsid w:val="001C75F0"/>
    <w:rsid w:val="001C79C6"/>
    <w:rsid w:val="001D0D74"/>
    <w:rsid w:val="001D1473"/>
    <w:rsid w:val="001D1533"/>
    <w:rsid w:val="001D2398"/>
    <w:rsid w:val="001D36E6"/>
    <w:rsid w:val="001D40D4"/>
    <w:rsid w:val="001D514C"/>
    <w:rsid w:val="001D5756"/>
    <w:rsid w:val="001D5CAB"/>
    <w:rsid w:val="001D6139"/>
    <w:rsid w:val="001D6711"/>
    <w:rsid w:val="001D7FBA"/>
    <w:rsid w:val="001E0017"/>
    <w:rsid w:val="001E1420"/>
    <w:rsid w:val="001E1866"/>
    <w:rsid w:val="001E1F39"/>
    <w:rsid w:val="001E1F3C"/>
    <w:rsid w:val="001E34E9"/>
    <w:rsid w:val="001E3599"/>
    <w:rsid w:val="001E3A74"/>
    <w:rsid w:val="001E3AE2"/>
    <w:rsid w:val="001E4FCD"/>
    <w:rsid w:val="001E5B83"/>
    <w:rsid w:val="001E6289"/>
    <w:rsid w:val="001E6433"/>
    <w:rsid w:val="001E68D8"/>
    <w:rsid w:val="001E6B16"/>
    <w:rsid w:val="001E786C"/>
    <w:rsid w:val="001E7995"/>
    <w:rsid w:val="001E7D32"/>
    <w:rsid w:val="001F0260"/>
    <w:rsid w:val="001F0A78"/>
    <w:rsid w:val="001F0C1C"/>
    <w:rsid w:val="001F0FF9"/>
    <w:rsid w:val="001F10EB"/>
    <w:rsid w:val="001F1B41"/>
    <w:rsid w:val="001F2525"/>
    <w:rsid w:val="001F2D44"/>
    <w:rsid w:val="001F3497"/>
    <w:rsid w:val="001F4D00"/>
    <w:rsid w:val="001F63A6"/>
    <w:rsid w:val="001F6C51"/>
    <w:rsid w:val="001F6E9B"/>
    <w:rsid w:val="001F7964"/>
    <w:rsid w:val="001F7AC9"/>
    <w:rsid w:val="001F7B2A"/>
    <w:rsid w:val="001F7F88"/>
    <w:rsid w:val="002000DA"/>
    <w:rsid w:val="00200980"/>
    <w:rsid w:val="00200E4D"/>
    <w:rsid w:val="0020159C"/>
    <w:rsid w:val="0020229E"/>
    <w:rsid w:val="002022F9"/>
    <w:rsid w:val="002026E9"/>
    <w:rsid w:val="002031E1"/>
    <w:rsid w:val="00203697"/>
    <w:rsid w:val="0020434D"/>
    <w:rsid w:val="0020542F"/>
    <w:rsid w:val="00205687"/>
    <w:rsid w:val="00205704"/>
    <w:rsid w:val="0020576B"/>
    <w:rsid w:val="00206401"/>
    <w:rsid w:val="002066A4"/>
    <w:rsid w:val="002073F9"/>
    <w:rsid w:val="002074A1"/>
    <w:rsid w:val="00207786"/>
    <w:rsid w:val="00207BD5"/>
    <w:rsid w:val="00210EA5"/>
    <w:rsid w:val="00211243"/>
    <w:rsid w:val="0021204C"/>
    <w:rsid w:val="00212BDE"/>
    <w:rsid w:val="002137ED"/>
    <w:rsid w:val="00214440"/>
    <w:rsid w:val="002147E7"/>
    <w:rsid w:val="00215E2D"/>
    <w:rsid w:val="002168D4"/>
    <w:rsid w:val="002168D8"/>
    <w:rsid w:val="002200DA"/>
    <w:rsid w:val="0022158F"/>
    <w:rsid w:val="00221FD9"/>
    <w:rsid w:val="00222F00"/>
    <w:rsid w:val="0022321F"/>
    <w:rsid w:val="002233FD"/>
    <w:rsid w:val="00223CA7"/>
    <w:rsid w:val="0022455F"/>
    <w:rsid w:val="00224744"/>
    <w:rsid w:val="002258A7"/>
    <w:rsid w:val="002278C2"/>
    <w:rsid w:val="00227B84"/>
    <w:rsid w:val="00230A0A"/>
    <w:rsid w:val="00231349"/>
    <w:rsid w:val="002317C6"/>
    <w:rsid w:val="002347D2"/>
    <w:rsid w:val="002353CB"/>
    <w:rsid w:val="002356EA"/>
    <w:rsid w:val="00236233"/>
    <w:rsid w:val="0023689C"/>
    <w:rsid w:val="00236917"/>
    <w:rsid w:val="002369A0"/>
    <w:rsid w:val="00236B5F"/>
    <w:rsid w:val="00236CF1"/>
    <w:rsid w:val="0023728E"/>
    <w:rsid w:val="002375CC"/>
    <w:rsid w:val="00237B6A"/>
    <w:rsid w:val="00240B38"/>
    <w:rsid w:val="00240FF5"/>
    <w:rsid w:val="00241772"/>
    <w:rsid w:val="002426C6"/>
    <w:rsid w:val="00242FC7"/>
    <w:rsid w:val="002442E5"/>
    <w:rsid w:val="0024555D"/>
    <w:rsid w:val="00245663"/>
    <w:rsid w:val="00246231"/>
    <w:rsid w:val="00246828"/>
    <w:rsid w:val="00247309"/>
    <w:rsid w:val="00247E61"/>
    <w:rsid w:val="00251C8C"/>
    <w:rsid w:val="002532E9"/>
    <w:rsid w:val="0025336E"/>
    <w:rsid w:val="00254344"/>
    <w:rsid w:val="0025454D"/>
    <w:rsid w:val="00254E83"/>
    <w:rsid w:val="00254F2A"/>
    <w:rsid w:val="00255136"/>
    <w:rsid w:val="00255468"/>
    <w:rsid w:val="002557FF"/>
    <w:rsid w:val="002559BC"/>
    <w:rsid w:val="00256156"/>
    <w:rsid w:val="002562A1"/>
    <w:rsid w:val="00256EBA"/>
    <w:rsid w:val="00260897"/>
    <w:rsid w:val="00260B37"/>
    <w:rsid w:val="00260E4D"/>
    <w:rsid w:val="002619F3"/>
    <w:rsid w:val="00262269"/>
    <w:rsid w:val="00262736"/>
    <w:rsid w:val="002628D5"/>
    <w:rsid w:val="00262B5A"/>
    <w:rsid w:val="002635FA"/>
    <w:rsid w:val="00263F8E"/>
    <w:rsid w:val="0026685F"/>
    <w:rsid w:val="00270028"/>
    <w:rsid w:val="002701DD"/>
    <w:rsid w:val="002709C0"/>
    <w:rsid w:val="00271050"/>
    <w:rsid w:val="00271321"/>
    <w:rsid w:val="00272A48"/>
    <w:rsid w:val="00274E38"/>
    <w:rsid w:val="00275881"/>
    <w:rsid w:val="00275D2E"/>
    <w:rsid w:val="002760A4"/>
    <w:rsid w:val="00276F7B"/>
    <w:rsid w:val="002802D9"/>
    <w:rsid w:val="002814AA"/>
    <w:rsid w:val="00281AE5"/>
    <w:rsid w:val="0028259C"/>
    <w:rsid w:val="00282980"/>
    <w:rsid w:val="002835C1"/>
    <w:rsid w:val="00283864"/>
    <w:rsid w:val="0028514C"/>
    <w:rsid w:val="00285877"/>
    <w:rsid w:val="00285B74"/>
    <w:rsid w:val="00285BBD"/>
    <w:rsid w:val="002866DE"/>
    <w:rsid w:val="002868BE"/>
    <w:rsid w:val="00286F5A"/>
    <w:rsid w:val="002870E8"/>
    <w:rsid w:val="00287351"/>
    <w:rsid w:val="00287762"/>
    <w:rsid w:val="00287F0A"/>
    <w:rsid w:val="002904D6"/>
    <w:rsid w:val="00291493"/>
    <w:rsid w:val="00291A8F"/>
    <w:rsid w:val="00293345"/>
    <w:rsid w:val="0029359D"/>
    <w:rsid w:val="0029414E"/>
    <w:rsid w:val="002948E0"/>
    <w:rsid w:val="00294E30"/>
    <w:rsid w:val="00295B42"/>
    <w:rsid w:val="0029639E"/>
    <w:rsid w:val="002968D6"/>
    <w:rsid w:val="002A0C9C"/>
    <w:rsid w:val="002A258C"/>
    <w:rsid w:val="002A401B"/>
    <w:rsid w:val="002A40F5"/>
    <w:rsid w:val="002A46A0"/>
    <w:rsid w:val="002A5D81"/>
    <w:rsid w:val="002A6569"/>
    <w:rsid w:val="002A659B"/>
    <w:rsid w:val="002A7B8B"/>
    <w:rsid w:val="002B03F7"/>
    <w:rsid w:val="002B045B"/>
    <w:rsid w:val="002B06EF"/>
    <w:rsid w:val="002B1FB0"/>
    <w:rsid w:val="002B2BAF"/>
    <w:rsid w:val="002B331F"/>
    <w:rsid w:val="002B34D6"/>
    <w:rsid w:val="002B3C75"/>
    <w:rsid w:val="002B4347"/>
    <w:rsid w:val="002B47CA"/>
    <w:rsid w:val="002B546D"/>
    <w:rsid w:val="002B58AD"/>
    <w:rsid w:val="002B5C46"/>
    <w:rsid w:val="002B6153"/>
    <w:rsid w:val="002B6E1D"/>
    <w:rsid w:val="002B7649"/>
    <w:rsid w:val="002B7990"/>
    <w:rsid w:val="002C006D"/>
    <w:rsid w:val="002C0729"/>
    <w:rsid w:val="002C1797"/>
    <w:rsid w:val="002C1E10"/>
    <w:rsid w:val="002C1F52"/>
    <w:rsid w:val="002C2392"/>
    <w:rsid w:val="002C333B"/>
    <w:rsid w:val="002C49D9"/>
    <w:rsid w:val="002C50F8"/>
    <w:rsid w:val="002C605D"/>
    <w:rsid w:val="002C673B"/>
    <w:rsid w:val="002C6D52"/>
    <w:rsid w:val="002C71EB"/>
    <w:rsid w:val="002C73C5"/>
    <w:rsid w:val="002D01CB"/>
    <w:rsid w:val="002D08F5"/>
    <w:rsid w:val="002D2572"/>
    <w:rsid w:val="002D34BA"/>
    <w:rsid w:val="002D3EBF"/>
    <w:rsid w:val="002D400F"/>
    <w:rsid w:val="002D5993"/>
    <w:rsid w:val="002D60FE"/>
    <w:rsid w:val="002D6995"/>
    <w:rsid w:val="002D78B2"/>
    <w:rsid w:val="002E051D"/>
    <w:rsid w:val="002E0950"/>
    <w:rsid w:val="002E0B32"/>
    <w:rsid w:val="002E17AD"/>
    <w:rsid w:val="002E334C"/>
    <w:rsid w:val="002E3D56"/>
    <w:rsid w:val="002E4CC5"/>
    <w:rsid w:val="002E5039"/>
    <w:rsid w:val="002E5FA2"/>
    <w:rsid w:val="002E62C9"/>
    <w:rsid w:val="002E6A68"/>
    <w:rsid w:val="002E6D5F"/>
    <w:rsid w:val="002E7334"/>
    <w:rsid w:val="002E7591"/>
    <w:rsid w:val="002E7A80"/>
    <w:rsid w:val="002F05A8"/>
    <w:rsid w:val="002F0CC8"/>
    <w:rsid w:val="002F2AD4"/>
    <w:rsid w:val="002F3395"/>
    <w:rsid w:val="002F37A5"/>
    <w:rsid w:val="002F395C"/>
    <w:rsid w:val="002F59DD"/>
    <w:rsid w:val="002F5E49"/>
    <w:rsid w:val="002F65E4"/>
    <w:rsid w:val="002F66A1"/>
    <w:rsid w:val="002F7143"/>
    <w:rsid w:val="002F725D"/>
    <w:rsid w:val="00301DE2"/>
    <w:rsid w:val="00302148"/>
    <w:rsid w:val="00302612"/>
    <w:rsid w:val="003027DE"/>
    <w:rsid w:val="00302E0A"/>
    <w:rsid w:val="003038CD"/>
    <w:rsid w:val="0030450F"/>
    <w:rsid w:val="003047BD"/>
    <w:rsid w:val="003051ED"/>
    <w:rsid w:val="0030539E"/>
    <w:rsid w:val="0030562F"/>
    <w:rsid w:val="00306CC2"/>
    <w:rsid w:val="003072FA"/>
    <w:rsid w:val="00307E46"/>
    <w:rsid w:val="00310D7C"/>
    <w:rsid w:val="003116DE"/>
    <w:rsid w:val="0031238C"/>
    <w:rsid w:val="003126D6"/>
    <w:rsid w:val="00313592"/>
    <w:rsid w:val="003137E3"/>
    <w:rsid w:val="0031559A"/>
    <w:rsid w:val="003156A4"/>
    <w:rsid w:val="00315B14"/>
    <w:rsid w:val="003168D9"/>
    <w:rsid w:val="00316A31"/>
    <w:rsid w:val="00317312"/>
    <w:rsid w:val="00320459"/>
    <w:rsid w:val="0032187B"/>
    <w:rsid w:val="00321946"/>
    <w:rsid w:val="00322044"/>
    <w:rsid w:val="003220CC"/>
    <w:rsid w:val="00322822"/>
    <w:rsid w:val="00323600"/>
    <w:rsid w:val="00323F81"/>
    <w:rsid w:val="00324025"/>
    <w:rsid w:val="00324F22"/>
    <w:rsid w:val="003253F5"/>
    <w:rsid w:val="00325552"/>
    <w:rsid w:val="003256E2"/>
    <w:rsid w:val="00325845"/>
    <w:rsid w:val="00325D53"/>
    <w:rsid w:val="00325EED"/>
    <w:rsid w:val="0032638E"/>
    <w:rsid w:val="00327813"/>
    <w:rsid w:val="00327B43"/>
    <w:rsid w:val="00327D9B"/>
    <w:rsid w:val="003321DB"/>
    <w:rsid w:val="003325BF"/>
    <w:rsid w:val="003330FE"/>
    <w:rsid w:val="0033432A"/>
    <w:rsid w:val="00334381"/>
    <w:rsid w:val="0033440C"/>
    <w:rsid w:val="003346ED"/>
    <w:rsid w:val="003348DE"/>
    <w:rsid w:val="00334CF5"/>
    <w:rsid w:val="00334DAC"/>
    <w:rsid w:val="00334DE4"/>
    <w:rsid w:val="00335781"/>
    <w:rsid w:val="00335A55"/>
    <w:rsid w:val="00336E9A"/>
    <w:rsid w:val="003376B2"/>
    <w:rsid w:val="0034050E"/>
    <w:rsid w:val="00340526"/>
    <w:rsid w:val="00340B63"/>
    <w:rsid w:val="00340D57"/>
    <w:rsid w:val="003412B5"/>
    <w:rsid w:val="00341963"/>
    <w:rsid w:val="003423B8"/>
    <w:rsid w:val="00342B60"/>
    <w:rsid w:val="00343388"/>
    <w:rsid w:val="00343653"/>
    <w:rsid w:val="00343EB6"/>
    <w:rsid w:val="00343ED9"/>
    <w:rsid w:val="0034405A"/>
    <w:rsid w:val="003466DB"/>
    <w:rsid w:val="00346A19"/>
    <w:rsid w:val="003472D5"/>
    <w:rsid w:val="00347EF2"/>
    <w:rsid w:val="003526C1"/>
    <w:rsid w:val="00352A56"/>
    <w:rsid w:val="00352DAB"/>
    <w:rsid w:val="00352FF0"/>
    <w:rsid w:val="0035312F"/>
    <w:rsid w:val="0035319F"/>
    <w:rsid w:val="003536C5"/>
    <w:rsid w:val="00353925"/>
    <w:rsid w:val="00353E5A"/>
    <w:rsid w:val="00354B5B"/>
    <w:rsid w:val="00355151"/>
    <w:rsid w:val="003554E9"/>
    <w:rsid w:val="00355FCF"/>
    <w:rsid w:val="003565F0"/>
    <w:rsid w:val="00357503"/>
    <w:rsid w:val="00357AA5"/>
    <w:rsid w:val="00357B0D"/>
    <w:rsid w:val="00360ED5"/>
    <w:rsid w:val="003613A5"/>
    <w:rsid w:val="00361B8C"/>
    <w:rsid w:val="00361DBC"/>
    <w:rsid w:val="0036210F"/>
    <w:rsid w:val="00362B1F"/>
    <w:rsid w:val="00362E13"/>
    <w:rsid w:val="00363A8B"/>
    <w:rsid w:val="00363EA4"/>
    <w:rsid w:val="003658E4"/>
    <w:rsid w:val="00365CA6"/>
    <w:rsid w:val="00366E43"/>
    <w:rsid w:val="00366F1D"/>
    <w:rsid w:val="00367B7D"/>
    <w:rsid w:val="00370719"/>
    <w:rsid w:val="00371166"/>
    <w:rsid w:val="003713A1"/>
    <w:rsid w:val="003717A9"/>
    <w:rsid w:val="003729A9"/>
    <w:rsid w:val="00372A1B"/>
    <w:rsid w:val="00372B95"/>
    <w:rsid w:val="00372F02"/>
    <w:rsid w:val="003732DD"/>
    <w:rsid w:val="00373569"/>
    <w:rsid w:val="003737C1"/>
    <w:rsid w:val="0037472D"/>
    <w:rsid w:val="00374811"/>
    <w:rsid w:val="00374B62"/>
    <w:rsid w:val="00375401"/>
    <w:rsid w:val="00375BDD"/>
    <w:rsid w:val="00376B11"/>
    <w:rsid w:val="00376ED6"/>
    <w:rsid w:val="003770B0"/>
    <w:rsid w:val="00377A71"/>
    <w:rsid w:val="00377C8D"/>
    <w:rsid w:val="003807C0"/>
    <w:rsid w:val="003815AB"/>
    <w:rsid w:val="00381AF9"/>
    <w:rsid w:val="00382625"/>
    <w:rsid w:val="003829FF"/>
    <w:rsid w:val="00383231"/>
    <w:rsid w:val="003841E2"/>
    <w:rsid w:val="003859EC"/>
    <w:rsid w:val="00385D1B"/>
    <w:rsid w:val="00385E10"/>
    <w:rsid w:val="003866BE"/>
    <w:rsid w:val="00386BFD"/>
    <w:rsid w:val="0039128D"/>
    <w:rsid w:val="003920D0"/>
    <w:rsid w:val="00392400"/>
    <w:rsid w:val="00392552"/>
    <w:rsid w:val="003926AC"/>
    <w:rsid w:val="003928ED"/>
    <w:rsid w:val="003949FA"/>
    <w:rsid w:val="00394E7E"/>
    <w:rsid w:val="00395EAF"/>
    <w:rsid w:val="0039615F"/>
    <w:rsid w:val="003962CB"/>
    <w:rsid w:val="00397214"/>
    <w:rsid w:val="003A1DEB"/>
    <w:rsid w:val="003A2219"/>
    <w:rsid w:val="003A26AC"/>
    <w:rsid w:val="003A2DE3"/>
    <w:rsid w:val="003A2F6A"/>
    <w:rsid w:val="003A41BB"/>
    <w:rsid w:val="003A5CD0"/>
    <w:rsid w:val="003A62D8"/>
    <w:rsid w:val="003A6519"/>
    <w:rsid w:val="003A6EDE"/>
    <w:rsid w:val="003A7169"/>
    <w:rsid w:val="003B0903"/>
    <w:rsid w:val="003B129A"/>
    <w:rsid w:val="003B1411"/>
    <w:rsid w:val="003B1A0C"/>
    <w:rsid w:val="003B2545"/>
    <w:rsid w:val="003B3091"/>
    <w:rsid w:val="003B3D9F"/>
    <w:rsid w:val="003B5C21"/>
    <w:rsid w:val="003B613C"/>
    <w:rsid w:val="003B6ACC"/>
    <w:rsid w:val="003B6D99"/>
    <w:rsid w:val="003B7A99"/>
    <w:rsid w:val="003C03BE"/>
    <w:rsid w:val="003C0B32"/>
    <w:rsid w:val="003C1C98"/>
    <w:rsid w:val="003C268A"/>
    <w:rsid w:val="003C2694"/>
    <w:rsid w:val="003C3078"/>
    <w:rsid w:val="003C3DE5"/>
    <w:rsid w:val="003C6632"/>
    <w:rsid w:val="003C7D7A"/>
    <w:rsid w:val="003C7FE9"/>
    <w:rsid w:val="003D0C9D"/>
    <w:rsid w:val="003D12B1"/>
    <w:rsid w:val="003D17E5"/>
    <w:rsid w:val="003D1F6B"/>
    <w:rsid w:val="003D2354"/>
    <w:rsid w:val="003D28CC"/>
    <w:rsid w:val="003D2954"/>
    <w:rsid w:val="003D43A5"/>
    <w:rsid w:val="003D4513"/>
    <w:rsid w:val="003D5305"/>
    <w:rsid w:val="003D5842"/>
    <w:rsid w:val="003D5DE0"/>
    <w:rsid w:val="003D5E5D"/>
    <w:rsid w:val="003D6554"/>
    <w:rsid w:val="003D6F80"/>
    <w:rsid w:val="003E0B1C"/>
    <w:rsid w:val="003E0BBF"/>
    <w:rsid w:val="003E146C"/>
    <w:rsid w:val="003E18FD"/>
    <w:rsid w:val="003E1AA2"/>
    <w:rsid w:val="003E21F0"/>
    <w:rsid w:val="003E25BD"/>
    <w:rsid w:val="003E2867"/>
    <w:rsid w:val="003E294A"/>
    <w:rsid w:val="003E32DC"/>
    <w:rsid w:val="003E3DCA"/>
    <w:rsid w:val="003E3E43"/>
    <w:rsid w:val="003E4E51"/>
    <w:rsid w:val="003E56F4"/>
    <w:rsid w:val="003E5A55"/>
    <w:rsid w:val="003E60F4"/>
    <w:rsid w:val="003E7848"/>
    <w:rsid w:val="003E7E0F"/>
    <w:rsid w:val="003F11C7"/>
    <w:rsid w:val="003F14ED"/>
    <w:rsid w:val="003F1BE7"/>
    <w:rsid w:val="003F249E"/>
    <w:rsid w:val="003F3540"/>
    <w:rsid w:val="003F3717"/>
    <w:rsid w:val="003F41A3"/>
    <w:rsid w:val="003F4904"/>
    <w:rsid w:val="003F4C2E"/>
    <w:rsid w:val="003F76EE"/>
    <w:rsid w:val="003F7D89"/>
    <w:rsid w:val="003F7ED4"/>
    <w:rsid w:val="0040007A"/>
    <w:rsid w:val="00400243"/>
    <w:rsid w:val="0040197F"/>
    <w:rsid w:val="00401C56"/>
    <w:rsid w:val="00401F03"/>
    <w:rsid w:val="00402BA5"/>
    <w:rsid w:val="00403409"/>
    <w:rsid w:val="00404021"/>
    <w:rsid w:val="00404AF9"/>
    <w:rsid w:val="00404B71"/>
    <w:rsid w:val="00404D70"/>
    <w:rsid w:val="0040569B"/>
    <w:rsid w:val="004073DB"/>
    <w:rsid w:val="004077D7"/>
    <w:rsid w:val="00407D53"/>
    <w:rsid w:val="004100EB"/>
    <w:rsid w:val="0041047A"/>
    <w:rsid w:val="004106E7"/>
    <w:rsid w:val="00410766"/>
    <w:rsid w:val="00410BE4"/>
    <w:rsid w:val="00410CD1"/>
    <w:rsid w:val="004120B9"/>
    <w:rsid w:val="00412900"/>
    <w:rsid w:val="00412E8A"/>
    <w:rsid w:val="00413599"/>
    <w:rsid w:val="004139F0"/>
    <w:rsid w:val="00413AB0"/>
    <w:rsid w:val="00413B27"/>
    <w:rsid w:val="00413E0D"/>
    <w:rsid w:val="004155C1"/>
    <w:rsid w:val="004156F9"/>
    <w:rsid w:val="00415BF9"/>
    <w:rsid w:val="00416C86"/>
    <w:rsid w:val="00417F29"/>
    <w:rsid w:val="0042027B"/>
    <w:rsid w:val="00420A44"/>
    <w:rsid w:val="00420FF2"/>
    <w:rsid w:val="0042114B"/>
    <w:rsid w:val="00422076"/>
    <w:rsid w:val="004220CB"/>
    <w:rsid w:val="00422C64"/>
    <w:rsid w:val="004236FF"/>
    <w:rsid w:val="00423B82"/>
    <w:rsid w:val="00424618"/>
    <w:rsid w:val="0042495B"/>
    <w:rsid w:val="00425DD2"/>
    <w:rsid w:val="0042701B"/>
    <w:rsid w:val="00427456"/>
    <w:rsid w:val="00427B3A"/>
    <w:rsid w:val="00427D99"/>
    <w:rsid w:val="0043019E"/>
    <w:rsid w:val="004309EE"/>
    <w:rsid w:val="004321A6"/>
    <w:rsid w:val="00435CBE"/>
    <w:rsid w:val="0043654F"/>
    <w:rsid w:val="00436CFA"/>
    <w:rsid w:val="004372B7"/>
    <w:rsid w:val="00437C0E"/>
    <w:rsid w:val="004407B4"/>
    <w:rsid w:val="00440C64"/>
    <w:rsid w:val="00440DCF"/>
    <w:rsid w:val="004415AE"/>
    <w:rsid w:val="0044221A"/>
    <w:rsid w:val="00442DA6"/>
    <w:rsid w:val="00442DD7"/>
    <w:rsid w:val="004431EF"/>
    <w:rsid w:val="004436EC"/>
    <w:rsid w:val="00444056"/>
    <w:rsid w:val="00444B39"/>
    <w:rsid w:val="00444DF5"/>
    <w:rsid w:val="00444EFA"/>
    <w:rsid w:val="00444F1D"/>
    <w:rsid w:val="004454C8"/>
    <w:rsid w:val="00445B19"/>
    <w:rsid w:val="004477B1"/>
    <w:rsid w:val="004501E0"/>
    <w:rsid w:val="0045047C"/>
    <w:rsid w:val="00450DAC"/>
    <w:rsid w:val="00450E6C"/>
    <w:rsid w:val="004519F5"/>
    <w:rsid w:val="00451BBD"/>
    <w:rsid w:val="00452004"/>
    <w:rsid w:val="00452BA4"/>
    <w:rsid w:val="004530BE"/>
    <w:rsid w:val="0045376F"/>
    <w:rsid w:val="00453779"/>
    <w:rsid w:val="00453CA8"/>
    <w:rsid w:val="00453CBC"/>
    <w:rsid w:val="004549D1"/>
    <w:rsid w:val="00454CFC"/>
    <w:rsid w:val="00454E9B"/>
    <w:rsid w:val="00457397"/>
    <w:rsid w:val="00457DF4"/>
    <w:rsid w:val="00457E77"/>
    <w:rsid w:val="00460AD0"/>
    <w:rsid w:val="0046101F"/>
    <w:rsid w:val="004614DF"/>
    <w:rsid w:val="00461974"/>
    <w:rsid w:val="00461C0C"/>
    <w:rsid w:val="00463BBE"/>
    <w:rsid w:val="00463C4E"/>
    <w:rsid w:val="004642BB"/>
    <w:rsid w:val="00464B9B"/>
    <w:rsid w:val="00464E1C"/>
    <w:rsid w:val="00465554"/>
    <w:rsid w:val="004657F1"/>
    <w:rsid w:val="00465946"/>
    <w:rsid w:val="00465E0D"/>
    <w:rsid w:val="0046663D"/>
    <w:rsid w:val="00467567"/>
    <w:rsid w:val="004702DB"/>
    <w:rsid w:val="00470CC3"/>
    <w:rsid w:val="00471656"/>
    <w:rsid w:val="00471C89"/>
    <w:rsid w:val="00471E74"/>
    <w:rsid w:val="004720CA"/>
    <w:rsid w:val="0047211A"/>
    <w:rsid w:val="00472D52"/>
    <w:rsid w:val="00473181"/>
    <w:rsid w:val="004732A7"/>
    <w:rsid w:val="004732F0"/>
    <w:rsid w:val="004746CC"/>
    <w:rsid w:val="00475259"/>
    <w:rsid w:val="004762B7"/>
    <w:rsid w:val="00476D9B"/>
    <w:rsid w:val="00476E9F"/>
    <w:rsid w:val="004821E4"/>
    <w:rsid w:val="00482ACF"/>
    <w:rsid w:val="00482F84"/>
    <w:rsid w:val="004838EF"/>
    <w:rsid w:val="004838FE"/>
    <w:rsid w:val="00484912"/>
    <w:rsid w:val="0048529D"/>
    <w:rsid w:val="00485804"/>
    <w:rsid w:val="004858C9"/>
    <w:rsid w:val="004865AC"/>
    <w:rsid w:val="004903B8"/>
    <w:rsid w:val="00490624"/>
    <w:rsid w:val="00491473"/>
    <w:rsid w:val="00492D92"/>
    <w:rsid w:val="0049355C"/>
    <w:rsid w:val="00494085"/>
    <w:rsid w:val="0049483D"/>
    <w:rsid w:val="004948DD"/>
    <w:rsid w:val="00495322"/>
    <w:rsid w:val="0049561C"/>
    <w:rsid w:val="00495F4E"/>
    <w:rsid w:val="00497D61"/>
    <w:rsid w:val="004A043F"/>
    <w:rsid w:val="004A14EC"/>
    <w:rsid w:val="004A3CBC"/>
    <w:rsid w:val="004A49CF"/>
    <w:rsid w:val="004A72C1"/>
    <w:rsid w:val="004B0679"/>
    <w:rsid w:val="004B0D43"/>
    <w:rsid w:val="004B12C4"/>
    <w:rsid w:val="004B174D"/>
    <w:rsid w:val="004B2637"/>
    <w:rsid w:val="004B3057"/>
    <w:rsid w:val="004B4B90"/>
    <w:rsid w:val="004B54A1"/>
    <w:rsid w:val="004B5937"/>
    <w:rsid w:val="004B5C60"/>
    <w:rsid w:val="004B644A"/>
    <w:rsid w:val="004B65C3"/>
    <w:rsid w:val="004C12A0"/>
    <w:rsid w:val="004C13E8"/>
    <w:rsid w:val="004C1FA4"/>
    <w:rsid w:val="004C3E4E"/>
    <w:rsid w:val="004C447B"/>
    <w:rsid w:val="004C45F9"/>
    <w:rsid w:val="004C4CFA"/>
    <w:rsid w:val="004C6C40"/>
    <w:rsid w:val="004C7119"/>
    <w:rsid w:val="004C7417"/>
    <w:rsid w:val="004D00F1"/>
    <w:rsid w:val="004D0350"/>
    <w:rsid w:val="004D0881"/>
    <w:rsid w:val="004D1716"/>
    <w:rsid w:val="004D183E"/>
    <w:rsid w:val="004D26AF"/>
    <w:rsid w:val="004D2FC4"/>
    <w:rsid w:val="004D3049"/>
    <w:rsid w:val="004D305C"/>
    <w:rsid w:val="004D41B9"/>
    <w:rsid w:val="004D4402"/>
    <w:rsid w:val="004D4CB7"/>
    <w:rsid w:val="004D4CBD"/>
    <w:rsid w:val="004D4ECD"/>
    <w:rsid w:val="004D57BF"/>
    <w:rsid w:val="004D5A25"/>
    <w:rsid w:val="004D6734"/>
    <w:rsid w:val="004D67B5"/>
    <w:rsid w:val="004D67C2"/>
    <w:rsid w:val="004D7DB8"/>
    <w:rsid w:val="004E051F"/>
    <w:rsid w:val="004E089F"/>
    <w:rsid w:val="004E0E53"/>
    <w:rsid w:val="004E0E5E"/>
    <w:rsid w:val="004E1393"/>
    <w:rsid w:val="004E16E6"/>
    <w:rsid w:val="004E2498"/>
    <w:rsid w:val="004E2605"/>
    <w:rsid w:val="004E4500"/>
    <w:rsid w:val="004E602C"/>
    <w:rsid w:val="004E7C91"/>
    <w:rsid w:val="004F09C3"/>
    <w:rsid w:val="004F1678"/>
    <w:rsid w:val="004F2043"/>
    <w:rsid w:val="004F29DE"/>
    <w:rsid w:val="004F3802"/>
    <w:rsid w:val="004F41DC"/>
    <w:rsid w:val="004F5099"/>
    <w:rsid w:val="004F5F28"/>
    <w:rsid w:val="004F6CA6"/>
    <w:rsid w:val="005004AF"/>
    <w:rsid w:val="00500991"/>
    <w:rsid w:val="00500C82"/>
    <w:rsid w:val="0050100F"/>
    <w:rsid w:val="00501288"/>
    <w:rsid w:val="0050157B"/>
    <w:rsid w:val="00501AF0"/>
    <w:rsid w:val="00502D6C"/>
    <w:rsid w:val="005043DA"/>
    <w:rsid w:val="00504818"/>
    <w:rsid w:val="00504BC8"/>
    <w:rsid w:val="0050768A"/>
    <w:rsid w:val="0050769C"/>
    <w:rsid w:val="00507884"/>
    <w:rsid w:val="00507FE0"/>
    <w:rsid w:val="00510212"/>
    <w:rsid w:val="00511F10"/>
    <w:rsid w:val="0051355F"/>
    <w:rsid w:val="005136FD"/>
    <w:rsid w:val="00513704"/>
    <w:rsid w:val="00513AC4"/>
    <w:rsid w:val="005149F7"/>
    <w:rsid w:val="0051589B"/>
    <w:rsid w:val="00515F64"/>
    <w:rsid w:val="005165B6"/>
    <w:rsid w:val="00517204"/>
    <w:rsid w:val="00517A8D"/>
    <w:rsid w:val="00517C60"/>
    <w:rsid w:val="0052031D"/>
    <w:rsid w:val="00521188"/>
    <w:rsid w:val="005215C5"/>
    <w:rsid w:val="0052173B"/>
    <w:rsid w:val="005217D2"/>
    <w:rsid w:val="00521D30"/>
    <w:rsid w:val="00521F83"/>
    <w:rsid w:val="005239FA"/>
    <w:rsid w:val="00523BD1"/>
    <w:rsid w:val="005246A6"/>
    <w:rsid w:val="00524E9B"/>
    <w:rsid w:val="005251D8"/>
    <w:rsid w:val="00525970"/>
    <w:rsid w:val="00526D37"/>
    <w:rsid w:val="0052739E"/>
    <w:rsid w:val="0052749C"/>
    <w:rsid w:val="0053049D"/>
    <w:rsid w:val="00530F7C"/>
    <w:rsid w:val="00532173"/>
    <w:rsid w:val="00532C22"/>
    <w:rsid w:val="00533308"/>
    <w:rsid w:val="005339A9"/>
    <w:rsid w:val="00534100"/>
    <w:rsid w:val="00534732"/>
    <w:rsid w:val="0053497D"/>
    <w:rsid w:val="00535EFD"/>
    <w:rsid w:val="00537E6D"/>
    <w:rsid w:val="005410D4"/>
    <w:rsid w:val="005411AA"/>
    <w:rsid w:val="00541AAE"/>
    <w:rsid w:val="00541F02"/>
    <w:rsid w:val="00542DAF"/>
    <w:rsid w:val="00542F07"/>
    <w:rsid w:val="0054300A"/>
    <w:rsid w:val="00543901"/>
    <w:rsid w:val="00543A8B"/>
    <w:rsid w:val="00543FBC"/>
    <w:rsid w:val="00544CF0"/>
    <w:rsid w:val="00545980"/>
    <w:rsid w:val="005459B0"/>
    <w:rsid w:val="00546299"/>
    <w:rsid w:val="005463E2"/>
    <w:rsid w:val="005474CA"/>
    <w:rsid w:val="00550249"/>
    <w:rsid w:val="00550444"/>
    <w:rsid w:val="00550668"/>
    <w:rsid w:val="00550C6E"/>
    <w:rsid w:val="00551E1B"/>
    <w:rsid w:val="005521F4"/>
    <w:rsid w:val="00552289"/>
    <w:rsid w:val="00553A6F"/>
    <w:rsid w:val="00553E3B"/>
    <w:rsid w:val="005541BB"/>
    <w:rsid w:val="00554666"/>
    <w:rsid w:val="00554E09"/>
    <w:rsid w:val="005553B6"/>
    <w:rsid w:val="00556012"/>
    <w:rsid w:val="00556095"/>
    <w:rsid w:val="005563D8"/>
    <w:rsid w:val="00557101"/>
    <w:rsid w:val="00557893"/>
    <w:rsid w:val="00557E1B"/>
    <w:rsid w:val="00560D41"/>
    <w:rsid w:val="005621A6"/>
    <w:rsid w:val="005624EA"/>
    <w:rsid w:val="00562DBD"/>
    <w:rsid w:val="005631B3"/>
    <w:rsid w:val="005641B3"/>
    <w:rsid w:val="00564370"/>
    <w:rsid w:val="0056465D"/>
    <w:rsid w:val="0056638E"/>
    <w:rsid w:val="00566BB6"/>
    <w:rsid w:val="00566BF3"/>
    <w:rsid w:val="005672EE"/>
    <w:rsid w:val="005673CE"/>
    <w:rsid w:val="0057040C"/>
    <w:rsid w:val="0057187A"/>
    <w:rsid w:val="00572248"/>
    <w:rsid w:val="00572FF0"/>
    <w:rsid w:val="005735F7"/>
    <w:rsid w:val="00573BF3"/>
    <w:rsid w:val="00573CDA"/>
    <w:rsid w:val="005748D9"/>
    <w:rsid w:val="0057492E"/>
    <w:rsid w:val="00574DA6"/>
    <w:rsid w:val="0057559C"/>
    <w:rsid w:val="00575E86"/>
    <w:rsid w:val="00577D39"/>
    <w:rsid w:val="005806BB"/>
    <w:rsid w:val="00581950"/>
    <w:rsid w:val="00581CB2"/>
    <w:rsid w:val="00585599"/>
    <w:rsid w:val="00586377"/>
    <w:rsid w:val="0058770C"/>
    <w:rsid w:val="00590ED0"/>
    <w:rsid w:val="005926AA"/>
    <w:rsid w:val="00592933"/>
    <w:rsid w:val="00593A6F"/>
    <w:rsid w:val="00594CC0"/>
    <w:rsid w:val="00594E88"/>
    <w:rsid w:val="00595520"/>
    <w:rsid w:val="00595927"/>
    <w:rsid w:val="00595BD4"/>
    <w:rsid w:val="00596207"/>
    <w:rsid w:val="00596386"/>
    <w:rsid w:val="005A1014"/>
    <w:rsid w:val="005A1341"/>
    <w:rsid w:val="005A1CB2"/>
    <w:rsid w:val="005A1FC4"/>
    <w:rsid w:val="005A26A0"/>
    <w:rsid w:val="005A3298"/>
    <w:rsid w:val="005A3CF2"/>
    <w:rsid w:val="005A4166"/>
    <w:rsid w:val="005A463D"/>
    <w:rsid w:val="005A4A45"/>
    <w:rsid w:val="005A4E07"/>
    <w:rsid w:val="005A554D"/>
    <w:rsid w:val="005A5FEF"/>
    <w:rsid w:val="005A6333"/>
    <w:rsid w:val="005B067F"/>
    <w:rsid w:val="005B1CAF"/>
    <w:rsid w:val="005B27DF"/>
    <w:rsid w:val="005B4A3D"/>
    <w:rsid w:val="005B4B7E"/>
    <w:rsid w:val="005B4EC0"/>
    <w:rsid w:val="005B4EE5"/>
    <w:rsid w:val="005B4FA3"/>
    <w:rsid w:val="005B55F9"/>
    <w:rsid w:val="005B57B9"/>
    <w:rsid w:val="005B5957"/>
    <w:rsid w:val="005B67FF"/>
    <w:rsid w:val="005B7428"/>
    <w:rsid w:val="005B75DB"/>
    <w:rsid w:val="005C03A0"/>
    <w:rsid w:val="005C1474"/>
    <w:rsid w:val="005C1749"/>
    <w:rsid w:val="005C1A84"/>
    <w:rsid w:val="005C1CBE"/>
    <w:rsid w:val="005C24B4"/>
    <w:rsid w:val="005C265E"/>
    <w:rsid w:val="005C4243"/>
    <w:rsid w:val="005C4326"/>
    <w:rsid w:val="005C4CFB"/>
    <w:rsid w:val="005C56BC"/>
    <w:rsid w:val="005C69B0"/>
    <w:rsid w:val="005C6C91"/>
    <w:rsid w:val="005C6E73"/>
    <w:rsid w:val="005C6FB7"/>
    <w:rsid w:val="005C78BE"/>
    <w:rsid w:val="005C7C9B"/>
    <w:rsid w:val="005C7CDA"/>
    <w:rsid w:val="005D132E"/>
    <w:rsid w:val="005D2701"/>
    <w:rsid w:val="005D3C3C"/>
    <w:rsid w:val="005D3E2E"/>
    <w:rsid w:val="005D434B"/>
    <w:rsid w:val="005D46A9"/>
    <w:rsid w:val="005D4E03"/>
    <w:rsid w:val="005D4EE6"/>
    <w:rsid w:val="005D61D6"/>
    <w:rsid w:val="005D6F0F"/>
    <w:rsid w:val="005E03A4"/>
    <w:rsid w:val="005E0D79"/>
    <w:rsid w:val="005E23B0"/>
    <w:rsid w:val="005E2461"/>
    <w:rsid w:val="005E3592"/>
    <w:rsid w:val="005E3600"/>
    <w:rsid w:val="005E3665"/>
    <w:rsid w:val="005E441F"/>
    <w:rsid w:val="005E4592"/>
    <w:rsid w:val="005E4C29"/>
    <w:rsid w:val="005E57C9"/>
    <w:rsid w:val="005E6052"/>
    <w:rsid w:val="005E7CE7"/>
    <w:rsid w:val="005E7F62"/>
    <w:rsid w:val="005F01F7"/>
    <w:rsid w:val="005F120A"/>
    <w:rsid w:val="005F42D5"/>
    <w:rsid w:val="005F4DA4"/>
    <w:rsid w:val="005F53EF"/>
    <w:rsid w:val="005F562C"/>
    <w:rsid w:val="005F64B6"/>
    <w:rsid w:val="005F6D6E"/>
    <w:rsid w:val="00600A23"/>
    <w:rsid w:val="006024CC"/>
    <w:rsid w:val="00602621"/>
    <w:rsid w:val="00602E88"/>
    <w:rsid w:val="006043F5"/>
    <w:rsid w:val="006063B6"/>
    <w:rsid w:val="0060647A"/>
    <w:rsid w:val="00606746"/>
    <w:rsid w:val="006105F1"/>
    <w:rsid w:val="00610606"/>
    <w:rsid w:val="00610D05"/>
    <w:rsid w:val="00610D5C"/>
    <w:rsid w:val="00611B63"/>
    <w:rsid w:val="00611C9C"/>
    <w:rsid w:val="00612BCD"/>
    <w:rsid w:val="00612F41"/>
    <w:rsid w:val="0061392F"/>
    <w:rsid w:val="00614392"/>
    <w:rsid w:val="00614CDD"/>
    <w:rsid w:val="00614F01"/>
    <w:rsid w:val="006159E8"/>
    <w:rsid w:val="006165B2"/>
    <w:rsid w:val="00617995"/>
    <w:rsid w:val="006179C5"/>
    <w:rsid w:val="00617BA8"/>
    <w:rsid w:val="00617CFA"/>
    <w:rsid w:val="0062082A"/>
    <w:rsid w:val="00620C02"/>
    <w:rsid w:val="00620DA5"/>
    <w:rsid w:val="00620F79"/>
    <w:rsid w:val="006227B3"/>
    <w:rsid w:val="00623126"/>
    <w:rsid w:val="00623222"/>
    <w:rsid w:val="00624D7F"/>
    <w:rsid w:val="00625CBA"/>
    <w:rsid w:val="00625E7F"/>
    <w:rsid w:val="00626018"/>
    <w:rsid w:val="00627CFD"/>
    <w:rsid w:val="006307CA"/>
    <w:rsid w:val="0063120F"/>
    <w:rsid w:val="0063136C"/>
    <w:rsid w:val="00631541"/>
    <w:rsid w:val="00631A42"/>
    <w:rsid w:val="00632457"/>
    <w:rsid w:val="0063288F"/>
    <w:rsid w:val="00632AD4"/>
    <w:rsid w:val="00632D0D"/>
    <w:rsid w:val="00633637"/>
    <w:rsid w:val="006343B0"/>
    <w:rsid w:val="0063476F"/>
    <w:rsid w:val="00634E3D"/>
    <w:rsid w:val="006357D2"/>
    <w:rsid w:val="00635A20"/>
    <w:rsid w:val="00636492"/>
    <w:rsid w:val="00636512"/>
    <w:rsid w:val="006365A5"/>
    <w:rsid w:val="00636D23"/>
    <w:rsid w:val="00636D6A"/>
    <w:rsid w:val="00637FA4"/>
    <w:rsid w:val="006409BA"/>
    <w:rsid w:val="006410D0"/>
    <w:rsid w:val="00643AA7"/>
    <w:rsid w:val="006441B0"/>
    <w:rsid w:val="00644641"/>
    <w:rsid w:val="00644C45"/>
    <w:rsid w:val="00644F54"/>
    <w:rsid w:val="00645307"/>
    <w:rsid w:val="00645787"/>
    <w:rsid w:val="00645B4F"/>
    <w:rsid w:val="0064711B"/>
    <w:rsid w:val="0064738E"/>
    <w:rsid w:val="00650669"/>
    <w:rsid w:val="006514D4"/>
    <w:rsid w:val="006517D1"/>
    <w:rsid w:val="006538A0"/>
    <w:rsid w:val="00653966"/>
    <w:rsid w:val="00653F15"/>
    <w:rsid w:val="0065415A"/>
    <w:rsid w:val="006543E7"/>
    <w:rsid w:val="006549AF"/>
    <w:rsid w:val="00654AA9"/>
    <w:rsid w:val="00654D59"/>
    <w:rsid w:val="00655955"/>
    <w:rsid w:val="00655DB0"/>
    <w:rsid w:val="006566C6"/>
    <w:rsid w:val="0065674E"/>
    <w:rsid w:val="006603C6"/>
    <w:rsid w:val="00660EF3"/>
    <w:rsid w:val="00660F43"/>
    <w:rsid w:val="006614C7"/>
    <w:rsid w:val="00661513"/>
    <w:rsid w:val="0066249C"/>
    <w:rsid w:val="00662AD2"/>
    <w:rsid w:val="0066329F"/>
    <w:rsid w:val="00666A54"/>
    <w:rsid w:val="00666B91"/>
    <w:rsid w:val="00666BD6"/>
    <w:rsid w:val="00667F90"/>
    <w:rsid w:val="006702C9"/>
    <w:rsid w:val="00670BDF"/>
    <w:rsid w:val="0067110F"/>
    <w:rsid w:val="0067171F"/>
    <w:rsid w:val="00671E78"/>
    <w:rsid w:val="006723CB"/>
    <w:rsid w:val="0067443B"/>
    <w:rsid w:val="00674761"/>
    <w:rsid w:val="00674D06"/>
    <w:rsid w:val="00674DDD"/>
    <w:rsid w:val="00675676"/>
    <w:rsid w:val="00677BCB"/>
    <w:rsid w:val="0068111F"/>
    <w:rsid w:val="00681156"/>
    <w:rsid w:val="0068156B"/>
    <w:rsid w:val="00681ED2"/>
    <w:rsid w:val="006839EA"/>
    <w:rsid w:val="00684188"/>
    <w:rsid w:val="00684A39"/>
    <w:rsid w:val="00684C08"/>
    <w:rsid w:val="00686684"/>
    <w:rsid w:val="006868F2"/>
    <w:rsid w:val="00686DF5"/>
    <w:rsid w:val="00691281"/>
    <w:rsid w:val="0069173E"/>
    <w:rsid w:val="00691D2A"/>
    <w:rsid w:val="00691E3F"/>
    <w:rsid w:val="00692ACF"/>
    <w:rsid w:val="00692BAE"/>
    <w:rsid w:val="00694690"/>
    <w:rsid w:val="00694AB8"/>
    <w:rsid w:val="00695200"/>
    <w:rsid w:val="00696465"/>
    <w:rsid w:val="00697F2E"/>
    <w:rsid w:val="00697F73"/>
    <w:rsid w:val="006A0157"/>
    <w:rsid w:val="006A031B"/>
    <w:rsid w:val="006A0BE5"/>
    <w:rsid w:val="006A19F9"/>
    <w:rsid w:val="006A234F"/>
    <w:rsid w:val="006A2569"/>
    <w:rsid w:val="006A2721"/>
    <w:rsid w:val="006A324A"/>
    <w:rsid w:val="006A3F5D"/>
    <w:rsid w:val="006A416F"/>
    <w:rsid w:val="006A4312"/>
    <w:rsid w:val="006A5059"/>
    <w:rsid w:val="006A5835"/>
    <w:rsid w:val="006A59C8"/>
    <w:rsid w:val="006A5C4C"/>
    <w:rsid w:val="006A663B"/>
    <w:rsid w:val="006A6A36"/>
    <w:rsid w:val="006A6E2C"/>
    <w:rsid w:val="006A788B"/>
    <w:rsid w:val="006B1324"/>
    <w:rsid w:val="006B133B"/>
    <w:rsid w:val="006B15D6"/>
    <w:rsid w:val="006B180D"/>
    <w:rsid w:val="006B1D39"/>
    <w:rsid w:val="006B29FC"/>
    <w:rsid w:val="006B325A"/>
    <w:rsid w:val="006B3782"/>
    <w:rsid w:val="006B416E"/>
    <w:rsid w:val="006B5164"/>
    <w:rsid w:val="006B53AC"/>
    <w:rsid w:val="006B5492"/>
    <w:rsid w:val="006B5673"/>
    <w:rsid w:val="006B6C73"/>
    <w:rsid w:val="006C0A0F"/>
    <w:rsid w:val="006C0EA6"/>
    <w:rsid w:val="006C15AB"/>
    <w:rsid w:val="006C1E92"/>
    <w:rsid w:val="006C25DE"/>
    <w:rsid w:val="006C2A2D"/>
    <w:rsid w:val="006C2F60"/>
    <w:rsid w:val="006C31E8"/>
    <w:rsid w:val="006C36D3"/>
    <w:rsid w:val="006C41E6"/>
    <w:rsid w:val="006C42FC"/>
    <w:rsid w:val="006C5707"/>
    <w:rsid w:val="006C59D1"/>
    <w:rsid w:val="006C62BF"/>
    <w:rsid w:val="006C6D9E"/>
    <w:rsid w:val="006D0774"/>
    <w:rsid w:val="006D174A"/>
    <w:rsid w:val="006D1A5C"/>
    <w:rsid w:val="006D1D26"/>
    <w:rsid w:val="006D216C"/>
    <w:rsid w:val="006D2CD3"/>
    <w:rsid w:val="006D32A7"/>
    <w:rsid w:val="006D350B"/>
    <w:rsid w:val="006D479F"/>
    <w:rsid w:val="006D4E11"/>
    <w:rsid w:val="006D52F4"/>
    <w:rsid w:val="006D555F"/>
    <w:rsid w:val="006D5F37"/>
    <w:rsid w:val="006D690D"/>
    <w:rsid w:val="006D770E"/>
    <w:rsid w:val="006D7E4D"/>
    <w:rsid w:val="006E0688"/>
    <w:rsid w:val="006E0B4F"/>
    <w:rsid w:val="006E1F6E"/>
    <w:rsid w:val="006E23A5"/>
    <w:rsid w:val="006E2B45"/>
    <w:rsid w:val="006E3357"/>
    <w:rsid w:val="006E3B96"/>
    <w:rsid w:val="006E3E00"/>
    <w:rsid w:val="006E5346"/>
    <w:rsid w:val="006E57AF"/>
    <w:rsid w:val="006E5BBB"/>
    <w:rsid w:val="006E7478"/>
    <w:rsid w:val="006E7754"/>
    <w:rsid w:val="006E7BB7"/>
    <w:rsid w:val="006E7DE4"/>
    <w:rsid w:val="006F0BBA"/>
    <w:rsid w:val="006F13A1"/>
    <w:rsid w:val="006F157F"/>
    <w:rsid w:val="006F19C4"/>
    <w:rsid w:val="006F1A46"/>
    <w:rsid w:val="006F1D5B"/>
    <w:rsid w:val="006F262F"/>
    <w:rsid w:val="006F3687"/>
    <w:rsid w:val="006F4281"/>
    <w:rsid w:val="006F5AD1"/>
    <w:rsid w:val="006F5D1D"/>
    <w:rsid w:val="006F5D2C"/>
    <w:rsid w:val="006F68B2"/>
    <w:rsid w:val="006F6FC3"/>
    <w:rsid w:val="006F76BC"/>
    <w:rsid w:val="006F7CCA"/>
    <w:rsid w:val="007002A8"/>
    <w:rsid w:val="00700AA0"/>
    <w:rsid w:val="00701002"/>
    <w:rsid w:val="00701869"/>
    <w:rsid w:val="007020C0"/>
    <w:rsid w:val="00702341"/>
    <w:rsid w:val="00702BE5"/>
    <w:rsid w:val="007049ED"/>
    <w:rsid w:val="00705470"/>
    <w:rsid w:val="00705A4D"/>
    <w:rsid w:val="007069A6"/>
    <w:rsid w:val="007071D7"/>
    <w:rsid w:val="0070724E"/>
    <w:rsid w:val="00707404"/>
    <w:rsid w:val="00710691"/>
    <w:rsid w:val="007109F8"/>
    <w:rsid w:val="00710D91"/>
    <w:rsid w:val="0071110D"/>
    <w:rsid w:val="007117EF"/>
    <w:rsid w:val="00711C62"/>
    <w:rsid w:val="00711D19"/>
    <w:rsid w:val="0071229D"/>
    <w:rsid w:val="007123C7"/>
    <w:rsid w:val="007124B5"/>
    <w:rsid w:val="007125C5"/>
    <w:rsid w:val="00712771"/>
    <w:rsid w:val="00712C47"/>
    <w:rsid w:val="00712D46"/>
    <w:rsid w:val="007139F0"/>
    <w:rsid w:val="00713DB4"/>
    <w:rsid w:val="00714264"/>
    <w:rsid w:val="00715100"/>
    <w:rsid w:val="00715C90"/>
    <w:rsid w:val="00716F4F"/>
    <w:rsid w:val="00717442"/>
    <w:rsid w:val="00717B19"/>
    <w:rsid w:val="00717CC8"/>
    <w:rsid w:val="00722F52"/>
    <w:rsid w:val="00723411"/>
    <w:rsid w:val="007236CE"/>
    <w:rsid w:val="00723E78"/>
    <w:rsid w:val="00723FAD"/>
    <w:rsid w:val="007242FC"/>
    <w:rsid w:val="007256CC"/>
    <w:rsid w:val="00725CF7"/>
    <w:rsid w:val="00725FD5"/>
    <w:rsid w:val="00726200"/>
    <w:rsid w:val="00726D77"/>
    <w:rsid w:val="007275AF"/>
    <w:rsid w:val="007303B9"/>
    <w:rsid w:val="0073050C"/>
    <w:rsid w:val="00730818"/>
    <w:rsid w:val="00731D65"/>
    <w:rsid w:val="00731DBD"/>
    <w:rsid w:val="00732E37"/>
    <w:rsid w:val="00732FA0"/>
    <w:rsid w:val="00733314"/>
    <w:rsid w:val="007335FD"/>
    <w:rsid w:val="00733A56"/>
    <w:rsid w:val="00733FDE"/>
    <w:rsid w:val="00734080"/>
    <w:rsid w:val="007356B5"/>
    <w:rsid w:val="0073608F"/>
    <w:rsid w:val="0073615F"/>
    <w:rsid w:val="007362FD"/>
    <w:rsid w:val="00736AFF"/>
    <w:rsid w:val="00736CD1"/>
    <w:rsid w:val="00736EDE"/>
    <w:rsid w:val="00737723"/>
    <w:rsid w:val="0073797A"/>
    <w:rsid w:val="00740E6D"/>
    <w:rsid w:val="0074285C"/>
    <w:rsid w:val="00742A2E"/>
    <w:rsid w:val="00742EE5"/>
    <w:rsid w:val="00742F92"/>
    <w:rsid w:val="00742FC4"/>
    <w:rsid w:val="00743590"/>
    <w:rsid w:val="00744E45"/>
    <w:rsid w:val="00745ADA"/>
    <w:rsid w:val="00745F03"/>
    <w:rsid w:val="00750850"/>
    <w:rsid w:val="00750A30"/>
    <w:rsid w:val="00751767"/>
    <w:rsid w:val="007520FE"/>
    <w:rsid w:val="0075221C"/>
    <w:rsid w:val="007522C6"/>
    <w:rsid w:val="007523B7"/>
    <w:rsid w:val="00753776"/>
    <w:rsid w:val="00753F4E"/>
    <w:rsid w:val="0075480E"/>
    <w:rsid w:val="00754A92"/>
    <w:rsid w:val="00754BCC"/>
    <w:rsid w:val="007556C5"/>
    <w:rsid w:val="00755917"/>
    <w:rsid w:val="00755DBD"/>
    <w:rsid w:val="00756023"/>
    <w:rsid w:val="00756D68"/>
    <w:rsid w:val="00756F72"/>
    <w:rsid w:val="007574A9"/>
    <w:rsid w:val="00757789"/>
    <w:rsid w:val="00760845"/>
    <w:rsid w:val="0076099E"/>
    <w:rsid w:val="00761839"/>
    <w:rsid w:val="00762C7C"/>
    <w:rsid w:val="00763A3B"/>
    <w:rsid w:val="00763F23"/>
    <w:rsid w:val="007642A4"/>
    <w:rsid w:val="0076454D"/>
    <w:rsid w:val="00764D4F"/>
    <w:rsid w:val="00765C21"/>
    <w:rsid w:val="00765C5A"/>
    <w:rsid w:val="00765FFF"/>
    <w:rsid w:val="00766FC2"/>
    <w:rsid w:val="007673A5"/>
    <w:rsid w:val="0077050E"/>
    <w:rsid w:val="0077075C"/>
    <w:rsid w:val="00771148"/>
    <w:rsid w:val="007733CB"/>
    <w:rsid w:val="0077386F"/>
    <w:rsid w:val="00773C19"/>
    <w:rsid w:val="00774696"/>
    <w:rsid w:val="00774AA6"/>
    <w:rsid w:val="00774D40"/>
    <w:rsid w:val="0077533C"/>
    <w:rsid w:val="007753AD"/>
    <w:rsid w:val="00775D7D"/>
    <w:rsid w:val="00775E16"/>
    <w:rsid w:val="0077601C"/>
    <w:rsid w:val="007760CD"/>
    <w:rsid w:val="007761B0"/>
    <w:rsid w:val="00776698"/>
    <w:rsid w:val="007769E0"/>
    <w:rsid w:val="00777A07"/>
    <w:rsid w:val="00777C9C"/>
    <w:rsid w:val="00781AD9"/>
    <w:rsid w:val="00782F9D"/>
    <w:rsid w:val="00784DA6"/>
    <w:rsid w:val="00786959"/>
    <w:rsid w:val="00786F5D"/>
    <w:rsid w:val="007901CC"/>
    <w:rsid w:val="00791951"/>
    <w:rsid w:val="00791A00"/>
    <w:rsid w:val="00791EAA"/>
    <w:rsid w:val="00791F3D"/>
    <w:rsid w:val="00792154"/>
    <w:rsid w:val="00792335"/>
    <w:rsid w:val="0079260F"/>
    <w:rsid w:val="00792DD4"/>
    <w:rsid w:val="00792F0A"/>
    <w:rsid w:val="00793958"/>
    <w:rsid w:val="00794DA0"/>
    <w:rsid w:val="00794F81"/>
    <w:rsid w:val="0079743E"/>
    <w:rsid w:val="00797666"/>
    <w:rsid w:val="007A0164"/>
    <w:rsid w:val="007A0B73"/>
    <w:rsid w:val="007A1F05"/>
    <w:rsid w:val="007A2370"/>
    <w:rsid w:val="007A30F7"/>
    <w:rsid w:val="007A362C"/>
    <w:rsid w:val="007A3E13"/>
    <w:rsid w:val="007A44BC"/>
    <w:rsid w:val="007A4E64"/>
    <w:rsid w:val="007A5363"/>
    <w:rsid w:val="007A55C0"/>
    <w:rsid w:val="007A576D"/>
    <w:rsid w:val="007A59D3"/>
    <w:rsid w:val="007B01BB"/>
    <w:rsid w:val="007B03B6"/>
    <w:rsid w:val="007B06CA"/>
    <w:rsid w:val="007B0704"/>
    <w:rsid w:val="007B0EFF"/>
    <w:rsid w:val="007B1CC1"/>
    <w:rsid w:val="007B203E"/>
    <w:rsid w:val="007B2527"/>
    <w:rsid w:val="007B262F"/>
    <w:rsid w:val="007B3463"/>
    <w:rsid w:val="007B400C"/>
    <w:rsid w:val="007B417B"/>
    <w:rsid w:val="007B4A15"/>
    <w:rsid w:val="007B4FF5"/>
    <w:rsid w:val="007B569E"/>
    <w:rsid w:val="007B610A"/>
    <w:rsid w:val="007C0602"/>
    <w:rsid w:val="007C1923"/>
    <w:rsid w:val="007C1B78"/>
    <w:rsid w:val="007C1E11"/>
    <w:rsid w:val="007C2599"/>
    <w:rsid w:val="007C2F91"/>
    <w:rsid w:val="007C35D0"/>
    <w:rsid w:val="007C3AAA"/>
    <w:rsid w:val="007C3BAC"/>
    <w:rsid w:val="007C3BF5"/>
    <w:rsid w:val="007C3F80"/>
    <w:rsid w:val="007C412E"/>
    <w:rsid w:val="007C4345"/>
    <w:rsid w:val="007C4757"/>
    <w:rsid w:val="007C5707"/>
    <w:rsid w:val="007C5DEB"/>
    <w:rsid w:val="007C5E98"/>
    <w:rsid w:val="007C79FD"/>
    <w:rsid w:val="007C7D8B"/>
    <w:rsid w:val="007D10C6"/>
    <w:rsid w:val="007D2369"/>
    <w:rsid w:val="007D31A0"/>
    <w:rsid w:val="007D3AAA"/>
    <w:rsid w:val="007D4CBD"/>
    <w:rsid w:val="007D5ED2"/>
    <w:rsid w:val="007D6145"/>
    <w:rsid w:val="007D754D"/>
    <w:rsid w:val="007E03BB"/>
    <w:rsid w:val="007E117B"/>
    <w:rsid w:val="007E1598"/>
    <w:rsid w:val="007E1723"/>
    <w:rsid w:val="007E1C1D"/>
    <w:rsid w:val="007E1D04"/>
    <w:rsid w:val="007E25C4"/>
    <w:rsid w:val="007E3E69"/>
    <w:rsid w:val="007E486A"/>
    <w:rsid w:val="007E6990"/>
    <w:rsid w:val="007E73A7"/>
    <w:rsid w:val="007E772F"/>
    <w:rsid w:val="007E7805"/>
    <w:rsid w:val="007E7948"/>
    <w:rsid w:val="007E7957"/>
    <w:rsid w:val="007F0837"/>
    <w:rsid w:val="007F1568"/>
    <w:rsid w:val="007F194C"/>
    <w:rsid w:val="007F2DEB"/>
    <w:rsid w:val="007F31C5"/>
    <w:rsid w:val="007F3E5F"/>
    <w:rsid w:val="007F4219"/>
    <w:rsid w:val="007F451A"/>
    <w:rsid w:val="007F46DA"/>
    <w:rsid w:val="007F4F35"/>
    <w:rsid w:val="007F4FB0"/>
    <w:rsid w:val="007F5F30"/>
    <w:rsid w:val="007F6FB3"/>
    <w:rsid w:val="007F760C"/>
    <w:rsid w:val="007F7C70"/>
    <w:rsid w:val="008008D9"/>
    <w:rsid w:val="00800AD1"/>
    <w:rsid w:val="0080125C"/>
    <w:rsid w:val="00801E54"/>
    <w:rsid w:val="0080225E"/>
    <w:rsid w:val="008026A4"/>
    <w:rsid w:val="00803F2F"/>
    <w:rsid w:val="008040E5"/>
    <w:rsid w:val="0080476A"/>
    <w:rsid w:val="00804C24"/>
    <w:rsid w:val="00805F35"/>
    <w:rsid w:val="008061E4"/>
    <w:rsid w:val="00806425"/>
    <w:rsid w:val="00806D0A"/>
    <w:rsid w:val="00807BFE"/>
    <w:rsid w:val="00810802"/>
    <w:rsid w:val="00810BF4"/>
    <w:rsid w:val="008127FD"/>
    <w:rsid w:val="00812951"/>
    <w:rsid w:val="00813037"/>
    <w:rsid w:val="0081345A"/>
    <w:rsid w:val="00813759"/>
    <w:rsid w:val="008139F4"/>
    <w:rsid w:val="00813CFD"/>
    <w:rsid w:val="00813D71"/>
    <w:rsid w:val="008144B1"/>
    <w:rsid w:val="00814903"/>
    <w:rsid w:val="00814A1F"/>
    <w:rsid w:val="00815A6A"/>
    <w:rsid w:val="00816F90"/>
    <w:rsid w:val="00817ED9"/>
    <w:rsid w:val="00820F04"/>
    <w:rsid w:val="00821711"/>
    <w:rsid w:val="008218D7"/>
    <w:rsid w:val="00821954"/>
    <w:rsid w:val="00821EF8"/>
    <w:rsid w:val="00822814"/>
    <w:rsid w:val="00822836"/>
    <w:rsid w:val="008229C0"/>
    <w:rsid w:val="00823A59"/>
    <w:rsid w:val="00825A6A"/>
    <w:rsid w:val="0082634A"/>
    <w:rsid w:val="00826AFC"/>
    <w:rsid w:val="00826ED4"/>
    <w:rsid w:val="0082762C"/>
    <w:rsid w:val="00827EC0"/>
    <w:rsid w:val="008300C4"/>
    <w:rsid w:val="008304AA"/>
    <w:rsid w:val="00830536"/>
    <w:rsid w:val="00830AEC"/>
    <w:rsid w:val="00831124"/>
    <w:rsid w:val="00831877"/>
    <w:rsid w:val="00832604"/>
    <w:rsid w:val="00832B07"/>
    <w:rsid w:val="00832B88"/>
    <w:rsid w:val="0083392F"/>
    <w:rsid w:val="00833DFC"/>
    <w:rsid w:val="00835047"/>
    <w:rsid w:val="0083636B"/>
    <w:rsid w:val="00836A79"/>
    <w:rsid w:val="0083731D"/>
    <w:rsid w:val="00837E01"/>
    <w:rsid w:val="008406DD"/>
    <w:rsid w:val="00840918"/>
    <w:rsid w:val="00841318"/>
    <w:rsid w:val="008418A4"/>
    <w:rsid w:val="00841F05"/>
    <w:rsid w:val="0084345A"/>
    <w:rsid w:val="00843666"/>
    <w:rsid w:val="00843FBA"/>
    <w:rsid w:val="00844164"/>
    <w:rsid w:val="00844317"/>
    <w:rsid w:val="00844489"/>
    <w:rsid w:val="00844901"/>
    <w:rsid w:val="00845151"/>
    <w:rsid w:val="00845D4E"/>
    <w:rsid w:val="0084613B"/>
    <w:rsid w:val="00846F27"/>
    <w:rsid w:val="00847264"/>
    <w:rsid w:val="00850546"/>
    <w:rsid w:val="00850F96"/>
    <w:rsid w:val="008511DA"/>
    <w:rsid w:val="00853110"/>
    <w:rsid w:val="00853247"/>
    <w:rsid w:val="00853728"/>
    <w:rsid w:val="00853B06"/>
    <w:rsid w:val="00853B31"/>
    <w:rsid w:val="00853C3D"/>
    <w:rsid w:val="00853EC1"/>
    <w:rsid w:val="00854A27"/>
    <w:rsid w:val="00854BD3"/>
    <w:rsid w:val="00855C79"/>
    <w:rsid w:val="00856AF8"/>
    <w:rsid w:val="00856FFB"/>
    <w:rsid w:val="008575FE"/>
    <w:rsid w:val="00857ACC"/>
    <w:rsid w:val="00857B86"/>
    <w:rsid w:val="0086023C"/>
    <w:rsid w:val="00861722"/>
    <w:rsid w:val="0086184E"/>
    <w:rsid w:val="00862DDE"/>
    <w:rsid w:val="0086373D"/>
    <w:rsid w:val="0086436A"/>
    <w:rsid w:val="008646C8"/>
    <w:rsid w:val="008654BA"/>
    <w:rsid w:val="0086561E"/>
    <w:rsid w:val="0086616B"/>
    <w:rsid w:val="0086644A"/>
    <w:rsid w:val="00866766"/>
    <w:rsid w:val="00866B4F"/>
    <w:rsid w:val="008702B8"/>
    <w:rsid w:val="00871436"/>
    <w:rsid w:val="00871A5B"/>
    <w:rsid w:val="00871E44"/>
    <w:rsid w:val="0087204A"/>
    <w:rsid w:val="0087339E"/>
    <w:rsid w:val="0087527D"/>
    <w:rsid w:val="00875EE3"/>
    <w:rsid w:val="00876338"/>
    <w:rsid w:val="00877659"/>
    <w:rsid w:val="008806DB"/>
    <w:rsid w:val="0088127E"/>
    <w:rsid w:val="008828ED"/>
    <w:rsid w:val="0088292F"/>
    <w:rsid w:val="00882C6D"/>
    <w:rsid w:val="00884B9C"/>
    <w:rsid w:val="008851B1"/>
    <w:rsid w:val="00885889"/>
    <w:rsid w:val="00886340"/>
    <w:rsid w:val="008863A3"/>
    <w:rsid w:val="00886C7A"/>
    <w:rsid w:val="00886ECC"/>
    <w:rsid w:val="00887561"/>
    <w:rsid w:val="00887D56"/>
    <w:rsid w:val="00890184"/>
    <w:rsid w:val="00890739"/>
    <w:rsid w:val="00892D35"/>
    <w:rsid w:val="008936B0"/>
    <w:rsid w:val="008953D9"/>
    <w:rsid w:val="00895CE9"/>
    <w:rsid w:val="0089781D"/>
    <w:rsid w:val="0089798A"/>
    <w:rsid w:val="008A02DD"/>
    <w:rsid w:val="008A1D07"/>
    <w:rsid w:val="008A1D6F"/>
    <w:rsid w:val="008A23AC"/>
    <w:rsid w:val="008A2B50"/>
    <w:rsid w:val="008A3576"/>
    <w:rsid w:val="008A3A93"/>
    <w:rsid w:val="008A3BD8"/>
    <w:rsid w:val="008A3CE4"/>
    <w:rsid w:val="008A4C2F"/>
    <w:rsid w:val="008A54DA"/>
    <w:rsid w:val="008A569C"/>
    <w:rsid w:val="008A60BF"/>
    <w:rsid w:val="008A6628"/>
    <w:rsid w:val="008A6AD7"/>
    <w:rsid w:val="008A70D6"/>
    <w:rsid w:val="008A7804"/>
    <w:rsid w:val="008A7989"/>
    <w:rsid w:val="008B0D71"/>
    <w:rsid w:val="008B11EC"/>
    <w:rsid w:val="008B164C"/>
    <w:rsid w:val="008B185B"/>
    <w:rsid w:val="008B2122"/>
    <w:rsid w:val="008B3280"/>
    <w:rsid w:val="008B389E"/>
    <w:rsid w:val="008B4037"/>
    <w:rsid w:val="008B4576"/>
    <w:rsid w:val="008B4979"/>
    <w:rsid w:val="008B50B0"/>
    <w:rsid w:val="008B512A"/>
    <w:rsid w:val="008B572F"/>
    <w:rsid w:val="008B5AAC"/>
    <w:rsid w:val="008B6E9C"/>
    <w:rsid w:val="008B77E2"/>
    <w:rsid w:val="008B7CDE"/>
    <w:rsid w:val="008C0420"/>
    <w:rsid w:val="008C0A72"/>
    <w:rsid w:val="008C0F4D"/>
    <w:rsid w:val="008C177D"/>
    <w:rsid w:val="008C2778"/>
    <w:rsid w:val="008C3A1E"/>
    <w:rsid w:val="008C406D"/>
    <w:rsid w:val="008C451D"/>
    <w:rsid w:val="008C5228"/>
    <w:rsid w:val="008C523E"/>
    <w:rsid w:val="008C5B6E"/>
    <w:rsid w:val="008C5C1D"/>
    <w:rsid w:val="008C5EA8"/>
    <w:rsid w:val="008C5EF5"/>
    <w:rsid w:val="008C6EB0"/>
    <w:rsid w:val="008C78BE"/>
    <w:rsid w:val="008C7B99"/>
    <w:rsid w:val="008C7D29"/>
    <w:rsid w:val="008D0E78"/>
    <w:rsid w:val="008D22E8"/>
    <w:rsid w:val="008D2363"/>
    <w:rsid w:val="008D26D4"/>
    <w:rsid w:val="008D4546"/>
    <w:rsid w:val="008D4DC0"/>
    <w:rsid w:val="008D4F3C"/>
    <w:rsid w:val="008D5462"/>
    <w:rsid w:val="008D5E6B"/>
    <w:rsid w:val="008D77D0"/>
    <w:rsid w:val="008E1B61"/>
    <w:rsid w:val="008E2629"/>
    <w:rsid w:val="008E2DCF"/>
    <w:rsid w:val="008E588A"/>
    <w:rsid w:val="008E6402"/>
    <w:rsid w:val="008E6408"/>
    <w:rsid w:val="008E725C"/>
    <w:rsid w:val="008F06C9"/>
    <w:rsid w:val="008F1064"/>
    <w:rsid w:val="008F131F"/>
    <w:rsid w:val="008F13EF"/>
    <w:rsid w:val="008F25D4"/>
    <w:rsid w:val="008F2759"/>
    <w:rsid w:val="008F2904"/>
    <w:rsid w:val="008F3127"/>
    <w:rsid w:val="008F3F12"/>
    <w:rsid w:val="008F49A6"/>
    <w:rsid w:val="008F504C"/>
    <w:rsid w:val="008F5431"/>
    <w:rsid w:val="008F6E1C"/>
    <w:rsid w:val="008F72A4"/>
    <w:rsid w:val="008F767C"/>
    <w:rsid w:val="00900EA5"/>
    <w:rsid w:val="00900F71"/>
    <w:rsid w:val="00902A85"/>
    <w:rsid w:val="00903667"/>
    <w:rsid w:val="00903723"/>
    <w:rsid w:val="00903AE2"/>
    <w:rsid w:val="009043EA"/>
    <w:rsid w:val="00905C15"/>
    <w:rsid w:val="00906342"/>
    <w:rsid w:val="009069AD"/>
    <w:rsid w:val="00907928"/>
    <w:rsid w:val="00907F08"/>
    <w:rsid w:val="00910E82"/>
    <w:rsid w:val="0091121D"/>
    <w:rsid w:val="00912BF2"/>
    <w:rsid w:val="00913019"/>
    <w:rsid w:val="00914444"/>
    <w:rsid w:val="009147BB"/>
    <w:rsid w:val="009176CE"/>
    <w:rsid w:val="009201DD"/>
    <w:rsid w:val="00922C98"/>
    <w:rsid w:val="00923650"/>
    <w:rsid w:val="009250BD"/>
    <w:rsid w:val="009250ED"/>
    <w:rsid w:val="009258F4"/>
    <w:rsid w:val="00925D88"/>
    <w:rsid w:val="0092732F"/>
    <w:rsid w:val="009276A4"/>
    <w:rsid w:val="00927AE1"/>
    <w:rsid w:val="00927DC5"/>
    <w:rsid w:val="00927DEA"/>
    <w:rsid w:val="00927E51"/>
    <w:rsid w:val="0093101F"/>
    <w:rsid w:val="0093122F"/>
    <w:rsid w:val="00932D3D"/>
    <w:rsid w:val="00932D8F"/>
    <w:rsid w:val="00933377"/>
    <w:rsid w:val="00933D2B"/>
    <w:rsid w:val="00933E10"/>
    <w:rsid w:val="00934BB3"/>
    <w:rsid w:val="0093679F"/>
    <w:rsid w:val="00940074"/>
    <w:rsid w:val="00940419"/>
    <w:rsid w:val="009406A3"/>
    <w:rsid w:val="0094075A"/>
    <w:rsid w:val="00940AB9"/>
    <w:rsid w:val="009415CA"/>
    <w:rsid w:val="009427AD"/>
    <w:rsid w:val="0094340A"/>
    <w:rsid w:val="009446E2"/>
    <w:rsid w:val="0094552A"/>
    <w:rsid w:val="00946C07"/>
    <w:rsid w:val="009470AD"/>
    <w:rsid w:val="00947514"/>
    <w:rsid w:val="00947630"/>
    <w:rsid w:val="0095046C"/>
    <w:rsid w:val="00951038"/>
    <w:rsid w:val="00951E48"/>
    <w:rsid w:val="00952EF0"/>
    <w:rsid w:val="00952F2F"/>
    <w:rsid w:val="00952F5E"/>
    <w:rsid w:val="009539EC"/>
    <w:rsid w:val="00954BBB"/>
    <w:rsid w:val="009557FF"/>
    <w:rsid w:val="00956039"/>
    <w:rsid w:val="00960B4A"/>
    <w:rsid w:val="009618CD"/>
    <w:rsid w:val="00961CA7"/>
    <w:rsid w:val="009623D1"/>
    <w:rsid w:val="00962FA3"/>
    <w:rsid w:val="00965C6A"/>
    <w:rsid w:val="00965F31"/>
    <w:rsid w:val="00966B8E"/>
    <w:rsid w:val="00967406"/>
    <w:rsid w:val="00967414"/>
    <w:rsid w:val="00967654"/>
    <w:rsid w:val="0096770F"/>
    <w:rsid w:val="0097110A"/>
    <w:rsid w:val="0097169E"/>
    <w:rsid w:val="00971A33"/>
    <w:rsid w:val="00971E32"/>
    <w:rsid w:val="009725AC"/>
    <w:rsid w:val="00973CF0"/>
    <w:rsid w:val="009744FD"/>
    <w:rsid w:val="0097530B"/>
    <w:rsid w:val="009766C0"/>
    <w:rsid w:val="009777B4"/>
    <w:rsid w:val="009803EA"/>
    <w:rsid w:val="00980470"/>
    <w:rsid w:val="00980835"/>
    <w:rsid w:val="00981E58"/>
    <w:rsid w:val="00982571"/>
    <w:rsid w:val="009825DC"/>
    <w:rsid w:val="00983C5F"/>
    <w:rsid w:val="009842FA"/>
    <w:rsid w:val="009863F1"/>
    <w:rsid w:val="00986C90"/>
    <w:rsid w:val="009908D1"/>
    <w:rsid w:val="00990F55"/>
    <w:rsid w:val="009921B9"/>
    <w:rsid w:val="009952DE"/>
    <w:rsid w:val="009955B8"/>
    <w:rsid w:val="009958F5"/>
    <w:rsid w:val="00996193"/>
    <w:rsid w:val="00996AFA"/>
    <w:rsid w:val="00997091"/>
    <w:rsid w:val="00997911"/>
    <w:rsid w:val="00997DAA"/>
    <w:rsid w:val="00997F18"/>
    <w:rsid w:val="009A0BE6"/>
    <w:rsid w:val="009A1972"/>
    <w:rsid w:val="009A375F"/>
    <w:rsid w:val="009A397E"/>
    <w:rsid w:val="009A3B84"/>
    <w:rsid w:val="009A3CC9"/>
    <w:rsid w:val="009A5E38"/>
    <w:rsid w:val="009A6D1E"/>
    <w:rsid w:val="009A736B"/>
    <w:rsid w:val="009A760B"/>
    <w:rsid w:val="009A7806"/>
    <w:rsid w:val="009A78A0"/>
    <w:rsid w:val="009B05B9"/>
    <w:rsid w:val="009B0839"/>
    <w:rsid w:val="009B1C2A"/>
    <w:rsid w:val="009B2B60"/>
    <w:rsid w:val="009B3780"/>
    <w:rsid w:val="009B3CC6"/>
    <w:rsid w:val="009B4757"/>
    <w:rsid w:val="009B7ADA"/>
    <w:rsid w:val="009C023F"/>
    <w:rsid w:val="009C080C"/>
    <w:rsid w:val="009C14D8"/>
    <w:rsid w:val="009C1A70"/>
    <w:rsid w:val="009C1C29"/>
    <w:rsid w:val="009C1E17"/>
    <w:rsid w:val="009C3FFC"/>
    <w:rsid w:val="009C4731"/>
    <w:rsid w:val="009C51B3"/>
    <w:rsid w:val="009C52D6"/>
    <w:rsid w:val="009C53C8"/>
    <w:rsid w:val="009C5606"/>
    <w:rsid w:val="009C5D4E"/>
    <w:rsid w:val="009C65F0"/>
    <w:rsid w:val="009C7C32"/>
    <w:rsid w:val="009C7E33"/>
    <w:rsid w:val="009D000E"/>
    <w:rsid w:val="009D1D9B"/>
    <w:rsid w:val="009D23CB"/>
    <w:rsid w:val="009D2B35"/>
    <w:rsid w:val="009D2CBD"/>
    <w:rsid w:val="009D2DF4"/>
    <w:rsid w:val="009D3023"/>
    <w:rsid w:val="009D4001"/>
    <w:rsid w:val="009D41C3"/>
    <w:rsid w:val="009D5001"/>
    <w:rsid w:val="009D5671"/>
    <w:rsid w:val="009D5981"/>
    <w:rsid w:val="009D5B0C"/>
    <w:rsid w:val="009D5E4D"/>
    <w:rsid w:val="009D6113"/>
    <w:rsid w:val="009D630B"/>
    <w:rsid w:val="009D65F7"/>
    <w:rsid w:val="009D7906"/>
    <w:rsid w:val="009D7D77"/>
    <w:rsid w:val="009E0ED7"/>
    <w:rsid w:val="009E29E2"/>
    <w:rsid w:val="009E2CE9"/>
    <w:rsid w:val="009E3EFF"/>
    <w:rsid w:val="009E420F"/>
    <w:rsid w:val="009E43A7"/>
    <w:rsid w:val="009E4438"/>
    <w:rsid w:val="009E4779"/>
    <w:rsid w:val="009E4DCF"/>
    <w:rsid w:val="009E5245"/>
    <w:rsid w:val="009E5317"/>
    <w:rsid w:val="009E53EA"/>
    <w:rsid w:val="009E6047"/>
    <w:rsid w:val="009E68E3"/>
    <w:rsid w:val="009E6AF2"/>
    <w:rsid w:val="009E7880"/>
    <w:rsid w:val="009F19CD"/>
    <w:rsid w:val="009F2730"/>
    <w:rsid w:val="009F2B91"/>
    <w:rsid w:val="009F2D68"/>
    <w:rsid w:val="009F41F6"/>
    <w:rsid w:val="009F501D"/>
    <w:rsid w:val="009F537B"/>
    <w:rsid w:val="009F5640"/>
    <w:rsid w:val="009F642A"/>
    <w:rsid w:val="009F662F"/>
    <w:rsid w:val="009F66CB"/>
    <w:rsid w:val="009F699A"/>
    <w:rsid w:val="009F6F93"/>
    <w:rsid w:val="009F7027"/>
    <w:rsid w:val="009F7195"/>
    <w:rsid w:val="009F74B9"/>
    <w:rsid w:val="009F7525"/>
    <w:rsid w:val="009F79B1"/>
    <w:rsid w:val="009F7FDB"/>
    <w:rsid w:val="009F7FDC"/>
    <w:rsid w:val="00A0097A"/>
    <w:rsid w:val="00A015FF"/>
    <w:rsid w:val="00A0240A"/>
    <w:rsid w:val="00A0259F"/>
    <w:rsid w:val="00A02AFA"/>
    <w:rsid w:val="00A03358"/>
    <w:rsid w:val="00A03515"/>
    <w:rsid w:val="00A047F2"/>
    <w:rsid w:val="00A0559D"/>
    <w:rsid w:val="00A079A4"/>
    <w:rsid w:val="00A07D63"/>
    <w:rsid w:val="00A10410"/>
    <w:rsid w:val="00A11253"/>
    <w:rsid w:val="00A115C6"/>
    <w:rsid w:val="00A11F7B"/>
    <w:rsid w:val="00A12077"/>
    <w:rsid w:val="00A1263C"/>
    <w:rsid w:val="00A13455"/>
    <w:rsid w:val="00A14563"/>
    <w:rsid w:val="00A14C16"/>
    <w:rsid w:val="00A150B1"/>
    <w:rsid w:val="00A15584"/>
    <w:rsid w:val="00A17609"/>
    <w:rsid w:val="00A1779F"/>
    <w:rsid w:val="00A179AA"/>
    <w:rsid w:val="00A17EE1"/>
    <w:rsid w:val="00A20B8F"/>
    <w:rsid w:val="00A20FE9"/>
    <w:rsid w:val="00A21FC3"/>
    <w:rsid w:val="00A22118"/>
    <w:rsid w:val="00A222A6"/>
    <w:rsid w:val="00A23104"/>
    <w:rsid w:val="00A2344F"/>
    <w:rsid w:val="00A24485"/>
    <w:rsid w:val="00A25D7F"/>
    <w:rsid w:val="00A25F21"/>
    <w:rsid w:val="00A265A3"/>
    <w:rsid w:val="00A267D9"/>
    <w:rsid w:val="00A278A8"/>
    <w:rsid w:val="00A27ADE"/>
    <w:rsid w:val="00A27CB4"/>
    <w:rsid w:val="00A30DC7"/>
    <w:rsid w:val="00A30F5E"/>
    <w:rsid w:val="00A31118"/>
    <w:rsid w:val="00A3132C"/>
    <w:rsid w:val="00A314F4"/>
    <w:rsid w:val="00A31A90"/>
    <w:rsid w:val="00A31E65"/>
    <w:rsid w:val="00A321A0"/>
    <w:rsid w:val="00A32594"/>
    <w:rsid w:val="00A3321D"/>
    <w:rsid w:val="00A33B23"/>
    <w:rsid w:val="00A33E8E"/>
    <w:rsid w:val="00A3422C"/>
    <w:rsid w:val="00A343DE"/>
    <w:rsid w:val="00A34A07"/>
    <w:rsid w:val="00A34BE0"/>
    <w:rsid w:val="00A34D39"/>
    <w:rsid w:val="00A36573"/>
    <w:rsid w:val="00A3688E"/>
    <w:rsid w:val="00A36ABC"/>
    <w:rsid w:val="00A36ACC"/>
    <w:rsid w:val="00A3747A"/>
    <w:rsid w:val="00A37C24"/>
    <w:rsid w:val="00A4008D"/>
    <w:rsid w:val="00A410B2"/>
    <w:rsid w:val="00A41127"/>
    <w:rsid w:val="00A41890"/>
    <w:rsid w:val="00A4274D"/>
    <w:rsid w:val="00A42B5A"/>
    <w:rsid w:val="00A42B75"/>
    <w:rsid w:val="00A42ED6"/>
    <w:rsid w:val="00A44360"/>
    <w:rsid w:val="00A44A8A"/>
    <w:rsid w:val="00A45572"/>
    <w:rsid w:val="00A456A2"/>
    <w:rsid w:val="00A45AFF"/>
    <w:rsid w:val="00A46799"/>
    <w:rsid w:val="00A4694F"/>
    <w:rsid w:val="00A4708B"/>
    <w:rsid w:val="00A47B22"/>
    <w:rsid w:val="00A50032"/>
    <w:rsid w:val="00A505C8"/>
    <w:rsid w:val="00A507FF"/>
    <w:rsid w:val="00A50BA9"/>
    <w:rsid w:val="00A513EF"/>
    <w:rsid w:val="00A513F6"/>
    <w:rsid w:val="00A51D09"/>
    <w:rsid w:val="00A51D0F"/>
    <w:rsid w:val="00A52083"/>
    <w:rsid w:val="00A52797"/>
    <w:rsid w:val="00A53F6F"/>
    <w:rsid w:val="00A5409A"/>
    <w:rsid w:val="00A543D0"/>
    <w:rsid w:val="00A54540"/>
    <w:rsid w:val="00A54E13"/>
    <w:rsid w:val="00A54F88"/>
    <w:rsid w:val="00A551F2"/>
    <w:rsid w:val="00A565EE"/>
    <w:rsid w:val="00A57232"/>
    <w:rsid w:val="00A57F81"/>
    <w:rsid w:val="00A60BEE"/>
    <w:rsid w:val="00A610E0"/>
    <w:rsid w:val="00A615EC"/>
    <w:rsid w:val="00A61CE9"/>
    <w:rsid w:val="00A61DA9"/>
    <w:rsid w:val="00A622C4"/>
    <w:rsid w:val="00A62CF2"/>
    <w:rsid w:val="00A63F52"/>
    <w:rsid w:val="00A64CEB"/>
    <w:rsid w:val="00A64D33"/>
    <w:rsid w:val="00A70037"/>
    <w:rsid w:val="00A7035B"/>
    <w:rsid w:val="00A70E52"/>
    <w:rsid w:val="00A7159C"/>
    <w:rsid w:val="00A71FD7"/>
    <w:rsid w:val="00A72431"/>
    <w:rsid w:val="00A73AC5"/>
    <w:rsid w:val="00A74B92"/>
    <w:rsid w:val="00A76DD6"/>
    <w:rsid w:val="00A77E40"/>
    <w:rsid w:val="00A80D01"/>
    <w:rsid w:val="00A80DCE"/>
    <w:rsid w:val="00A81527"/>
    <w:rsid w:val="00A85D3A"/>
    <w:rsid w:val="00A8653B"/>
    <w:rsid w:val="00A86A6C"/>
    <w:rsid w:val="00A879A2"/>
    <w:rsid w:val="00A9042D"/>
    <w:rsid w:val="00A90E63"/>
    <w:rsid w:val="00A91640"/>
    <w:rsid w:val="00A91944"/>
    <w:rsid w:val="00A9240C"/>
    <w:rsid w:val="00A92505"/>
    <w:rsid w:val="00A940B5"/>
    <w:rsid w:val="00A94850"/>
    <w:rsid w:val="00A94A54"/>
    <w:rsid w:val="00A94ABC"/>
    <w:rsid w:val="00A95CDA"/>
    <w:rsid w:val="00AA0111"/>
    <w:rsid w:val="00AA06F6"/>
    <w:rsid w:val="00AA0BB3"/>
    <w:rsid w:val="00AA4707"/>
    <w:rsid w:val="00AA492A"/>
    <w:rsid w:val="00AA5161"/>
    <w:rsid w:val="00AA571B"/>
    <w:rsid w:val="00AB0CAC"/>
    <w:rsid w:val="00AB119D"/>
    <w:rsid w:val="00AB16EC"/>
    <w:rsid w:val="00AB1A2D"/>
    <w:rsid w:val="00AB1B8A"/>
    <w:rsid w:val="00AB1CA8"/>
    <w:rsid w:val="00AB24D0"/>
    <w:rsid w:val="00AB2987"/>
    <w:rsid w:val="00AB33E5"/>
    <w:rsid w:val="00AB3639"/>
    <w:rsid w:val="00AB36F2"/>
    <w:rsid w:val="00AB4AFE"/>
    <w:rsid w:val="00AB4E64"/>
    <w:rsid w:val="00AB5A48"/>
    <w:rsid w:val="00AB5BB8"/>
    <w:rsid w:val="00AB5E58"/>
    <w:rsid w:val="00AB6AEF"/>
    <w:rsid w:val="00AB7AE1"/>
    <w:rsid w:val="00AC0ADA"/>
    <w:rsid w:val="00AC0F68"/>
    <w:rsid w:val="00AC1F55"/>
    <w:rsid w:val="00AC2631"/>
    <w:rsid w:val="00AC36C2"/>
    <w:rsid w:val="00AC399F"/>
    <w:rsid w:val="00AC4E53"/>
    <w:rsid w:val="00AC5A7F"/>
    <w:rsid w:val="00AC628F"/>
    <w:rsid w:val="00AC77BA"/>
    <w:rsid w:val="00AC7A11"/>
    <w:rsid w:val="00AD037B"/>
    <w:rsid w:val="00AD06BC"/>
    <w:rsid w:val="00AD1E23"/>
    <w:rsid w:val="00AD1F63"/>
    <w:rsid w:val="00AD227D"/>
    <w:rsid w:val="00AD249F"/>
    <w:rsid w:val="00AD29E2"/>
    <w:rsid w:val="00AD29FB"/>
    <w:rsid w:val="00AD340D"/>
    <w:rsid w:val="00AD37CA"/>
    <w:rsid w:val="00AD49C6"/>
    <w:rsid w:val="00AD5283"/>
    <w:rsid w:val="00AD543A"/>
    <w:rsid w:val="00AD5CDD"/>
    <w:rsid w:val="00AD7A69"/>
    <w:rsid w:val="00AD7EB4"/>
    <w:rsid w:val="00AD7FC0"/>
    <w:rsid w:val="00AE067F"/>
    <w:rsid w:val="00AE097C"/>
    <w:rsid w:val="00AE099F"/>
    <w:rsid w:val="00AE09BE"/>
    <w:rsid w:val="00AE148A"/>
    <w:rsid w:val="00AE188D"/>
    <w:rsid w:val="00AE19CD"/>
    <w:rsid w:val="00AE2180"/>
    <w:rsid w:val="00AE2845"/>
    <w:rsid w:val="00AE38E0"/>
    <w:rsid w:val="00AE430C"/>
    <w:rsid w:val="00AE4353"/>
    <w:rsid w:val="00AE4B4F"/>
    <w:rsid w:val="00AE4EB0"/>
    <w:rsid w:val="00AE5396"/>
    <w:rsid w:val="00AE54FB"/>
    <w:rsid w:val="00AE5B13"/>
    <w:rsid w:val="00AE5C75"/>
    <w:rsid w:val="00AE6DE8"/>
    <w:rsid w:val="00AE6F52"/>
    <w:rsid w:val="00AE7542"/>
    <w:rsid w:val="00AF0B83"/>
    <w:rsid w:val="00AF0C11"/>
    <w:rsid w:val="00AF1433"/>
    <w:rsid w:val="00AF1761"/>
    <w:rsid w:val="00AF1BBE"/>
    <w:rsid w:val="00AF2FD2"/>
    <w:rsid w:val="00AF3603"/>
    <w:rsid w:val="00AF3DF9"/>
    <w:rsid w:val="00AF517A"/>
    <w:rsid w:val="00AF56A1"/>
    <w:rsid w:val="00AF5ABB"/>
    <w:rsid w:val="00AF5DF0"/>
    <w:rsid w:val="00AF5F81"/>
    <w:rsid w:val="00AF68CA"/>
    <w:rsid w:val="00AF70DF"/>
    <w:rsid w:val="00AF71F1"/>
    <w:rsid w:val="00AF781D"/>
    <w:rsid w:val="00B00006"/>
    <w:rsid w:val="00B0002E"/>
    <w:rsid w:val="00B01491"/>
    <w:rsid w:val="00B018F1"/>
    <w:rsid w:val="00B02569"/>
    <w:rsid w:val="00B025F6"/>
    <w:rsid w:val="00B0759D"/>
    <w:rsid w:val="00B07837"/>
    <w:rsid w:val="00B07911"/>
    <w:rsid w:val="00B07A3B"/>
    <w:rsid w:val="00B116CF"/>
    <w:rsid w:val="00B1197F"/>
    <w:rsid w:val="00B11B3E"/>
    <w:rsid w:val="00B11C51"/>
    <w:rsid w:val="00B12F93"/>
    <w:rsid w:val="00B136D3"/>
    <w:rsid w:val="00B149CA"/>
    <w:rsid w:val="00B16444"/>
    <w:rsid w:val="00B16F0E"/>
    <w:rsid w:val="00B17495"/>
    <w:rsid w:val="00B17797"/>
    <w:rsid w:val="00B17F52"/>
    <w:rsid w:val="00B20335"/>
    <w:rsid w:val="00B2085F"/>
    <w:rsid w:val="00B21052"/>
    <w:rsid w:val="00B22165"/>
    <w:rsid w:val="00B22B7F"/>
    <w:rsid w:val="00B24063"/>
    <w:rsid w:val="00B24B2C"/>
    <w:rsid w:val="00B24F86"/>
    <w:rsid w:val="00B2701D"/>
    <w:rsid w:val="00B30C0D"/>
    <w:rsid w:val="00B310CB"/>
    <w:rsid w:val="00B31429"/>
    <w:rsid w:val="00B31966"/>
    <w:rsid w:val="00B31F18"/>
    <w:rsid w:val="00B32678"/>
    <w:rsid w:val="00B3379E"/>
    <w:rsid w:val="00B33977"/>
    <w:rsid w:val="00B34164"/>
    <w:rsid w:val="00B34438"/>
    <w:rsid w:val="00B34920"/>
    <w:rsid w:val="00B34C22"/>
    <w:rsid w:val="00B34EBF"/>
    <w:rsid w:val="00B350D0"/>
    <w:rsid w:val="00B36108"/>
    <w:rsid w:val="00B3660A"/>
    <w:rsid w:val="00B36651"/>
    <w:rsid w:val="00B36855"/>
    <w:rsid w:val="00B3768B"/>
    <w:rsid w:val="00B37930"/>
    <w:rsid w:val="00B405E9"/>
    <w:rsid w:val="00B40CD6"/>
    <w:rsid w:val="00B4124B"/>
    <w:rsid w:val="00B4129D"/>
    <w:rsid w:val="00B41642"/>
    <w:rsid w:val="00B416BC"/>
    <w:rsid w:val="00B416CA"/>
    <w:rsid w:val="00B4190E"/>
    <w:rsid w:val="00B4207C"/>
    <w:rsid w:val="00B42237"/>
    <w:rsid w:val="00B423B3"/>
    <w:rsid w:val="00B424CA"/>
    <w:rsid w:val="00B4289F"/>
    <w:rsid w:val="00B42905"/>
    <w:rsid w:val="00B42AF1"/>
    <w:rsid w:val="00B42F29"/>
    <w:rsid w:val="00B43761"/>
    <w:rsid w:val="00B4404D"/>
    <w:rsid w:val="00B4422C"/>
    <w:rsid w:val="00B45DE1"/>
    <w:rsid w:val="00B45F02"/>
    <w:rsid w:val="00B4694C"/>
    <w:rsid w:val="00B46C3F"/>
    <w:rsid w:val="00B475EA"/>
    <w:rsid w:val="00B4781E"/>
    <w:rsid w:val="00B47F73"/>
    <w:rsid w:val="00B52E26"/>
    <w:rsid w:val="00B52EC4"/>
    <w:rsid w:val="00B532F0"/>
    <w:rsid w:val="00B54CDA"/>
    <w:rsid w:val="00B559BE"/>
    <w:rsid w:val="00B565EB"/>
    <w:rsid w:val="00B57AFA"/>
    <w:rsid w:val="00B60E7D"/>
    <w:rsid w:val="00B61410"/>
    <w:rsid w:val="00B6196D"/>
    <w:rsid w:val="00B61FDD"/>
    <w:rsid w:val="00B62D86"/>
    <w:rsid w:val="00B62D9C"/>
    <w:rsid w:val="00B6398A"/>
    <w:rsid w:val="00B63A75"/>
    <w:rsid w:val="00B63C00"/>
    <w:rsid w:val="00B64763"/>
    <w:rsid w:val="00B649DD"/>
    <w:rsid w:val="00B64E2E"/>
    <w:rsid w:val="00B65128"/>
    <w:rsid w:val="00B65928"/>
    <w:rsid w:val="00B665B3"/>
    <w:rsid w:val="00B6681A"/>
    <w:rsid w:val="00B701EB"/>
    <w:rsid w:val="00B705DE"/>
    <w:rsid w:val="00B71033"/>
    <w:rsid w:val="00B72373"/>
    <w:rsid w:val="00B72FD3"/>
    <w:rsid w:val="00B7433A"/>
    <w:rsid w:val="00B7472F"/>
    <w:rsid w:val="00B75202"/>
    <w:rsid w:val="00B75C12"/>
    <w:rsid w:val="00B75E65"/>
    <w:rsid w:val="00B7734B"/>
    <w:rsid w:val="00B77C7A"/>
    <w:rsid w:val="00B807E0"/>
    <w:rsid w:val="00B8135B"/>
    <w:rsid w:val="00B818F5"/>
    <w:rsid w:val="00B81FFA"/>
    <w:rsid w:val="00B82EAE"/>
    <w:rsid w:val="00B830FC"/>
    <w:rsid w:val="00B83D14"/>
    <w:rsid w:val="00B8446A"/>
    <w:rsid w:val="00B84D58"/>
    <w:rsid w:val="00B8500F"/>
    <w:rsid w:val="00B8538F"/>
    <w:rsid w:val="00B85830"/>
    <w:rsid w:val="00B8634F"/>
    <w:rsid w:val="00B87C24"/>
    <w:rsid w:val="00B902FB"/>
    <w:rsid w:val="00B90710"/>
    <w:rsid w:val="00B90C79"/>
    <w:rsid w:val="00B913F9"/>
    <w:rsid w:val="00B91402"/>
    <w:rsid w:val="00B91BE4"/>
    <w:rsid w:val="00B92289"/>
    <w:rsid w:val="00B92E8D"/>
    <w:rsid w:val="00B93744"/>
    <w:rsid w:val="00B94DC0"/>
    <w:rsid w:val="00B9553A"/>
    <w:rsid w:val="00B95854"/>
    <w:rsid w:val="00B96251"/>
    <w:rsid w:val="00B969AC"/>
    <w:rsid w:val="00B97E65"/>
    <w:rsid w:val="00B97EC9"/>
    <w:rsid w:val="00BA043F"/>
    <w:rsid w:val="00BA0BDA"/>
    <w:rsid w:val="00BA28AC"/>
    <w:rsid w:val="00BA2BEA"/>
    <w:rsid w:val="00BA30A1"/>
    <w:rsid w:val="00BA36E1"/>
    <w:rsid w:val="00BA3761"/>
    <w:rsid w:val="00BA4886"/>
    <w:rsid w:val="00BA538A"/>
    <w:rsid w:val="00BA5AD2"/>
    <w:rsid w:val="00BA5F23"/>
    <w:rsid w:val="00BA6656"/>
    <w:rsid w:val="00BA68B5"/>
    <w:rsid w:val="00BA6DD1"/>
    <w:rsid w:val="00BA7473"/>
    <w:rsid w:val="00BA796D"/>
    <w:rsid w:val="00BB20BA"/>
    <w:rsid w:val="00BB2279"/>
    <w:rsid w:val="00BB22EF"/>
    <w:rsid w:val="00BB246F"/>
    <w:rsid w:val="00BB3157"/>
    <w:rsid w:val="00BB360C"/>
    <w:rsid w:val="00BB3E37"/>
    <w:rsid w:val="00BB464A"/>
    <w:rsid w:val="00BB4855"/>
    <w:rsid w:val="00BB48E6"/>
    <w:rsid w:val="00BB4DE4"/>
    <w:rsid w:val="00BB52C2"/>
    <w:rsid w:val="00BB6523"/>
    <w:rsid w:val="00BB65B7"/>
    <w:rsid w:val="00BB6909"/>
    <w:rsid w:val="00BB6BDD"/>
    <w:rsid w:val="00BB6D71"/>
    <w:rsid w:val="00BB6E9D"/>
    <w:rsid w:val="00BB7A49"/>
    <w:rsid w:val="00BC04F1"/>
    <w:rsid w:val="00BC0C0D"/>
    <w:rsid w:val="00BC0C13"/>
    <w:rsid w:val="00BC0D4C"/>
    <w:rsid w:val="00BC0D89"/>
    <w:rsid w:val="00BC32C9"/>
    <w:rsid w:val="00BC34AB"/>
    <w:rsid w:val="00BC3642"/>
    <w:rsid w:val="00BC3A47"/>
    <w:rsid w:val="00BC3F4D"/>
    <w:rsid w:val="00BC4078"/>
    <w:rsid w:val="00BC4460"/>
    <w:rsid w:val="00BC4797"/>
    <w:rsid w:val="00BC47E1"/>
    <w:rsid w:val="00BC4C1A"/>
    <w:rsid w:val="00BC5641"/>
    <w:rsid w:val="00BC5F1B"/>
    <w:rsid w:val="00BC634F"/>
    <w:rsid w:val="00BC729C"/>
    <w:rsid w:val="00BD1607"/>
    <w:rsid w:val="00BD2C64"/>
    <w:rsid w:val="00BD324F"/>
    <w:rsid w:val="00BD41F8"/>
    <w:rsid w:val="00BD4531"/>
    <w:rsid w:val="00BD4643"/>
    <w:rsid w:val="00BD4980"/>
    <w:rsid w:val="00BD49FE"/>
    <w:rsid w:val="00BD616A"/>
    <w:rsid w:val="00BD62E9"/>
    <w:rsid w:val="00BD63F0"/>
    <w:rsid w:val="00BD68D7"/>
    <w:rsid w:val="00BD7A55"/>
    <w:rsid w:val="00BE1FDE"/>
    <w:rsid w:val="00BE21A9"/>
    <w:rsid w:val="00BE37A2"/>
    <w:rsid w:val="00BE3EA3"/>
    <w:rsid w:val="00BE4840"/>
    <w:rsid w:val="00BE49AD"/>
    <w:rsid w:val="00BE4CA0"/>
    <w:rsid w:val="00BE56DC"/>
    <w:rsid w:val="00BE6654"/>
    <w:rsid w:val="00BF0CAA"/>
    <w:rsid w:val="00BF0EB8"/>
    <w:rsid w:val="00BF1342"/>
    <w:rsid w:val="00BF1622"/>
    <w:rsid w:val="00BF19EA"/>
    <w:rsid w:val="00BF1CEC"/>
    <w:rsid w:val="00BF20F6"/>
    <w:rsid w:val="00BF22C1"/>
    <w:rsid w:val="00BF250D"/>
    <w:rsid w:val="00BF28A9"/>
    <w:rsid w:val="00BF2AC0"/>
    <w:rsid w:val="00BF2BBB"/>
    <w:rsid w:val="00BF413E"/>
    <w:rsid w:val="00BF506B"/>
    <w:rsid w:val="00BF5473"/>
    <w:rsid w:val="00BF5BBD"/>
    <w:rsid w:val="00BF67DC"/>
    <w:rsid w:val="00BF7169"/>
    <w:rsid w:val="00BF7ECC"/>
    <w:rsid w:val="00C00D86"/>
    <w:rsid w:val="00C0132C"/>
    <w:rsid w:val="00C014C1"/>
    <w:rsid w:val="00C03CFA"/>
    <w:rsid w:val="00C03F4E"/>
    <w:rsid w:val="00C04223"/>
    <w:rsid w:val="00C05504"/>
    <w:rsid w:val="00C05B2A"/>
    <w:rsid w:val="00C060EC"/>
    <w:rsid w:val="00C06310"/>
    <w:rsid w:val="00C06A42"/>
    <w:rsid w:val="00C07C79"/>
    <w:rsid w:val="00C10A10"/>
    <w:rsid w:val="00C10D94"/>
    <w:rsid w:val="00C10DA2"/>
    <w:rsid w:val="00C11513"/>
    <w:rsid w:val="00C11C33"/>
    <w:rsid w:val="00C11E05"/>
    <w:rsid w:val="00C12B16"/>
    <w:rsid w:val="00C12BC3"/>
    <w:rsid w:val="00C131AB"/>
    <w:rsid w:val="00C1431D"/>
    <w:rsid w:val="00C14698"/>
    <w:rsid w:val="00C15F8D"/>
    <w:rsid w:val="00C166BB"/>
    <w:rsid w:val="00C17082"/>
    <w:rsid w:val="00C177F8"/>
    <w:rsid w:val="00C17CC6"/>
    <w:rsid w:val="00C200F0"/>
    <w:rsid w:val="00C208E0"/>
    <w:rsid w:val="00C20F17"/>
    <w:rsid w:val="00C212A5"/>
    <w:rsid w:val="00C218D1"/>
    <w:rsid w:val="00C23203"/>
    <w:rsid w:val="00C23839"/>
    <w:rsid w:val="00C23996"/>
    <w:rsid w:val="00C23CDF"/>
    <w:rsid w:val="00C23E00"/>
    <w:rsid w:val="00C2434F"/>
    <w:rsid w:val="00C24E9C"/>
    <w:rsid w:val="00C24F67"/>
    <w:rsid w:val="00C2552D"/>
    <w:rsid w:val="00C265CA"/>
    <w:rsid w:val="00C26E74"/>
    <w:rsid w:val="00C272DA"/>
    <w:rsid w:val="00C273D3"/>
    <w:rsid w:val="00C27BDC"/>
    <w:rsid w:val="00C30237"/>
    <w:rsid w:val="00C3041D"/>
    <w:rsid w:val="00C325DD"/>
    <w:rsid w:val="00C353BA"/>
    <w:rsid w:val="00C3603C"/>
    <w:rsid w:val="00C3628A"/>
    <w:rsid w:val="00C36D82"/>
    <w:rsid w:val="00C374C4"/>
    <w:rsid w:val="00C402D4"/>
    <w:rsid w:val="00C41914"/>
    <w:rsid w:val="00C41ABB"/>
    <w:rsid w:val="00C41D38"/>
    <w:rsid w:val="00C433A9"/>
    <w:rsid w:val="00C4344A"/>
    <w:rsid w:val="00C44087"/>
    <w:rsid w:val="00C453BB"/>
    <w:rsid w:val="00C45D2A"/>
    <w:rsid w:val="00C5044B"/>
    <w:rsid w:val="00C50699"/>
    <w:rsid w:val="00C51CDF"/>
    <w:rsid w:val="00C521BE"/>
    <w:rsid w:val="00C53C71"/>
    <w:rsid w:val="00C54ABF"/>
    <w:rsid w:val="00C5603F"/>
    <w:rsid w:val="00C56852"/>
    <w:rsid w:val="00C56AF8"/>
    <w:rsid w:val="00C575EC"/>
    <w:rsid w:val="00C576EA"/>
    <w:rsid w:val="00C57983"/>
    <w:rsid w:val="00C60F7D"/>
    <w:rsid w:val="00C611BF"/>
    <w:rsid w:val="00C6147A"/>
    <w:rsid w:val="00C62F38"/>
    <w:rsid w:val="00C633AB"/>
    <w:rsid w:val="00C63724"/>
    <w:rsid w:val="00C63909"/>
    <w:rsid w:val="00C63DC0"/>
    <w:rsid w:val="00C65CCC"/>
    <w:rsid w:val="00C66996"/>
    <w:rsid w:val="00C704AF"/>
    <w:rsid w:val="00C7061E"/>
    <w:rsid w:val="00C711B2"/>
    <w:rsid w:val="00C71386"/>
    <w:rsid w:val="00C719D5"/>
    <w:rsid w:val="00C72DFE"/>
    <w:rsid w:val="00C7372D"/>
    <w:rsid w:val="00C73B29"/>
    <w:rsid w:val="00C73CEC"/>
    <w:rsid w:val="00C7405F"/>
    <w:rsid w:val="00C7423A"/>
    <w:rsid w:val="00C74A63"/>
    <w:rsid w:val="00C754D2"/>
    <w:rsid w:val="00C75565"/>
    <w:rsid w:val="00C75772"/>
    <w:rsid w:val="00C75819"/>
    <w:rsid w:val="00C75AC6"/>
    <w:rsid w:val="00C763B3"/>
    <w:rsid w:val="00C76569"/>
    <w:rsid w:val="00C778CB"/>
    <w:rsid w:val="00C803B6"/>
    <w:rsid w:val="00C80B03"/>
    <w:rsid w:val="00C823CF"/>
    <w:rsid w:val="00C8252C"/>
    <w:rsid w:val="00C82760"/>
    <w:rsid w:val="00C82EB5"/>
    <w:rsid w:val="00C849AB"/>
    <w:rsid w:val="00C85129"/>
    <w:rsid w:val="00C85375"/>
    <w:rsid w:val="00C85DBD"/>
    <w:rsid w:val="00C861C9"/>
    <w:rsid w:val="00C86F2E"/>
    <w:rsid w:val="00C87ACD"/>
    <w:rsid w:val="00C90EED"/>
    <w:rsid w:val="00C910C9"/>
    <w:rsid w:val="00C91375"/>
    <w:rsid w:val="00C913A4"/>
    <w:rsid w:val="00C9286D"/>
    <w:rsid w:val="00C9328A"/>
    <w:rsid w:val="00C932E9"/>
    <w:rsid w:val="00C935CA"/>
    <w:rsid w:val="00C946EE"/>
    <w:rsid w:val="00C9658E"/>
    <w:rsid w:val="00C96DD3"/>
    <w:rsid w:val="00C97375"/>
    <w:rsid w:val="00C9738F"/>
    <w:rsid w:val="00C97654"/>
    <w:rsid w:val="00C977EF"/>
    <w:rsid w:val="00C97CE0"/>
    <w:rsid w:val="00CA0BB1"/>
    <w:rsid w:val="00CA0CAD"/>
    <w:rsid w:val="00CA151F"/>
    <w:rsid w:val="00CA1815"/>
    <w:rsid w:val="00CA1F0F"/>
    <w:rsid w:val="00CA2198"/>
    <w:rsid w:val="00CA24E4"/>
    <w:rsid w:val="00CA43CE"/>
    <w:rsid w:val="00CA45A1"/>
    <w:rsid w:val="00CA4E8B"/>
    <w:rsid w:val="00CA4ED2"/>
    <w:rsid w:val="00CA5E43"/>
    <w:rsid w:val="00CA6DF0"/>
    <w:rsid w:val="00CA7270"/>
    <w:rsid w:val="00CA77BA"/>
    <w:rsid w:val="00CA7C8D"/>
    <w:rsid w:val="00CB3180"/>
    <w:rsid w:val="00CB42A4"/>
    <w:rsid w:val="00CB4628"/>
    <w:rsid w:val="00CB4646"/>
    <w:rsid w:val="00CB4CBA"/>
    <w:rsid w:val="00CB4D99"/>
    <w:rsid w:val="00CB605E"/>
    <w:rsid w:val="00CB6914"/>
    <w:rsid w:val="00CB70BA"/>
    <w:rsid w:val="00CB773E"/>
    <w:rsid w:val="00CB7A9C"/>
    <w:rsid w:val="00CC011F"/>
    <w:rsid w:val="00CC0F57"/>
    <w:rsid w:val="00CC143B"/>
    <w:rsid w:val="00CC2036"/>
    <w:rsid w:val="00CC228D"/>
    <w:rsid w:val="00CC356E"/>
    <w:rsid w:val="00CC4C2E"/>
    <w:rsid w:val="00CC5103"/>
    <w:rsid w:val="00CC574D"/>
    <w:rsid w:val="00CC5A93"/>
    <w:rsid w:val="00CC6432"/>
    <w:rsid w:val="00CC7023"/>
    <w:rsid w:val="00CC76B0"/>
    <w:rsid w:val="00CC7930"/>
    <w:rsid w:val="00CD05EE"/>
    <w:rsid w:val="00CD06AD"/>
    <w:rsid w:val="00CD124B"/>
    <w:rsid w:val="00CD1341"/>
    <w:rsid w:val="00CD2034"/>
    <w:rsid w:val="00CD29BF"/>
    <w:rsid w:val="00CD3B8C"/>
    <w:rsid w:val="00CD4CBF"/>
    <w:rsid w:val="00CD5F88"/>
    <w:rsid w:val="00CD6ABB"/>
    <w:rsid w:val="00CD7384"/>
    <w:rsid w:val="00CD7806"/>
    <w:rsid w:val="00CD7C20"/>
    <w:rsid w:val="00CD7FA8"/>
    <w:rsid w:val="00CE07F4"/>
    <w:rsid w:val="00CE1D53"/>
    <w:rsid w:val="00CE284A"/>
    <w:rsid w:val="00CE2C0B"/>
    <w:rsid w:val="00CE3076"/>
    <w:rsid w:val="00CE3784"/>
    <w:rsid w:val="00CE3A75"/>
    <w:rsid w:val="00CE3E8D"/>
    <w:rsid w:val="00CE4909"/>
    <w:rsid w:val="00CE4D66"/>
    <w:rsid w:val="00CE5044"/>
    <w:rsid w:val="00CE5EAD"/>
    <w:rsid w:val="00CE74EF"/>
    <w:rsid w:val="00CE75D5"/>
    <w:rsid w:val="00CE7CF4"/>
    <w:rsid w:val="00CF0112"/>
    <w:rsid w:val="00CF1076"/>
    <w:rsid w:val="00CF1E4F"/>
    <w:rsid w:val="00CF218E"/>
    <w:rsid w:val="00CF2269"/>
    <w:rsid w:val="00CF287A"/>
    <w:rsid w:val="00CF4091"/>
    <w:rsid w:val="00CF41E2"/>
    <w:rsid w:val="00CF4381"/>
    <w:rsid w:val="00CF476B"/>
    <w:rsid w:val="00CF53C6"/>
    <w:rsid w:val="00CF576D"/>
    <w:rsid w:val="00CF5C7D"/>
    <w:rsid w:val="00CF6B8E"/>
    <w:rsid w:val="00CF7019"/>
    <w:rsid w:val="00CF7239"/>
    <w:rsid w:val="00CF7776"/>
    <w:rsid w:val="00D00419"/>
    <w:rsid w:val="00D00CDA"/>
    <w:rsid w:val="00D02060"/>
    <w:rsid w:val="00D02B2F"/>
    <w:rsid w:val="00D03A98"/>
    <w:rsid w:val="00D03B2A"/>
    <w:rsid w:val="00D04BBC"/>
    <w:rsid w:val="00D05DDC"/>
    <w:rsid w:val="00D06CD8"/>
    <w:rsid w:val="00D10219"/>
    <w:rsid w:val="00D10448"/>
    <w:rsid w:val="00D11619"/>
    <w:rsid w:val="00D11AF5"/>
    <w:rsid w:val="00D13134"/>
    <w:rsid w:val="00D136FC"/>
    <w:rsid w:val="00D1388E"/>
    <w:rsid w:val="00D13DA8"/>
    <w:rsid w:val="00D144E7"/>
    <w:rsid w:val="00D1489B"/>
    <w:rsid w:val="00D14DC2"/>
    <w:rsid w:val="00D15167"/>
    <w:rsid w:val="00D151EB"/>
    <w:rsid w:val="00D16910"/>
    <w:rsid w:val="00D16B22"/>
    <w:rsid w:val="00D16ECB"/>
    <w:rsid w:val="00D176D5"/>
    <w:rsid w:val="00D1770B"/>
    <w:rsid w:val="00D17D36"/>
    <w:rsid w:val="00D203CE"/>
    <w:rsid w:val="00D20C01"/>
    <w:rsid w:val="00D219CA"/>
    <w:rsid w:val="00D22D4E"/>
    <w:rsid w:val="00D237F1"/>
    <w:rsid w:val="00D243F8"/>
    <w:rsid w:val="00D247BB"/>
    <w:rsid w:val="00D24D49"/>
    <w:rsid w:val="00D24D82"/>
    <w:rsid w:val="00D2616E"/>
    <w:rsid w:val="00D2626B"/>
    <w:rsid w:val="00D2703D"/>
    <w:rsid w:val="00D2716E"/>
    <w:rsid w:val="00D27261"/>
    <w:rsid w:val="00D2737F"/>
    <w:rsid w:val="00D2777D"/>
    <w:rsid w:val="00D3012D"/>
    <w:rsid w:val="00D316FE"/>
    <w:rsid w:val="00D31A07"/>
    <w:rsid w:val="00D33556"/>
    <w:rsid w:val="00D33648"/>
    <w:rsid w:val="00D33A09"/>
    <w:rsid w:val="00D33DD5"/>
    <w:rsid w:val="00D34ACE"/>
    <w:rsid w:val="00D35A71"/>
    <w:rsid w:val="00D3605A"/>
    <w:rsid w:val="00D37033"/>
    <w:rsid w:val="00D37741"/>
    <w:rsid w:val="00D37925"/>
    <w:rsid w:val="00D405DC"/>
    <w:rsid w:val="00D41241"/>
    <w:rsid w:val="00D41422"/>
    <w:rsid w:val="00D418BE"/>
    <w:rsid w:val="00D423EF"/>
    <w:rsid w:val="00D43A58"/>
    <w:rsid w:val="00D43B44"/>
    <w:rsid w:val="00D44E09"/>
    <w:rsid w:val="00D45729"/>
    <w:rsid w:val="00D45E96"/>
    <w:rsid w:val="00D4620C"/>
    <w:rsid w:val="00D464E4"/>
    <w:rsid w:val="00D468DC"/>
    <w:rsid w:val="00D46D16"/>
    <w:rsid w:val="00D46F78"/>
    <w:rsid w:val="00D477BB"/>
    <w:rsid w:val="00D50126"/>
    <w:rsid w:val="00D51B1E"/>
    <w:rsid w:val="00D52035"/>
    <w:rsid w:val="00D53312"/>
    <w:rsid w:val="00D53789"/>
    <w:rsid w:val="00D53B9A"/>
    <w:rsid w:val="00D53DC0"/>
    <w:rsid w:val="00D53F60"/>
    <w:rsid w:val="00D56115"/>
    <w:rsid w:val="00D56329"/>
    <w:rsid w:val="00D56FE4"/>
    <w:rsid w:val="00D57379"/>
    <w:rsid w:val="00D57476"/>
    <w:rsid w:val="00D5792E"/>
    <w:rsid w:val="00D57FD0"/>
    <w:rsid w:val="00D606AA"/>
    <w:rsid w:val="00D61157"/>
    <w:rsid w:val="00D61711"/>
    <w:rsid w:val="00D62900"/>
    <w:rsid w:val="00D62B5B"/>
    <w:rsid w:val="00D63FAF"/>
    <w:rsid w:val="00D65183"/>
    <w:rsid w:val="00D656BE"/>
    <w:rsid w:val="00D6699A"/>
    <w:rsid w:val="00D67033"/>
    <w:rsid w:val="00D67AE2"/>
    <w:rsid w:val="00D71617"/>
    <w:rsid w:val="00D71763"/>
    <w:rsid w:val="00D71AAB"/>
    <w:rsid w:val="00D7238A"/>
    <w:rsid w:val="00D72708"/>
    <w:rsid w:val="00D72C3D"/>
    <w:rsid w:val="00D7382E"/>
    <w:rsid w:val="00D7402B"/>
    <w:rsid w:val="00D7444F"/>
    <w:rsid w:val="00D74A8A"/>
    <w:rsid w:val="00D760C7"/>
    <w:rsid w:val="00D76177"/>
    <w:rsid w:val="00D76B28"/>
    <w:rsid w:val="00D76BE6"/>
    <w:rsid w:val="00D774B4"/>
    <w:rsid w:val="00D774EF"/>
    <w:rsid w:val="00D775DE"/>
    <w:rsid w:val="00D77DF5"/>
    <w:rsid w:val="00D77ED3"/>
    <w:rsid w:val="00D8023A"/>
    <w:rsid w:val="00D8048E"/>
    <w:rsid w:val="00D805DF"/>
    <w:rsid w:val="00D82909"/>
    <w:rsid w:val="00D83573"/>
    <w:rsid w:val="00D837EC"/>
    <w:rsid w:val="00D83C32"/>
    <w:rsid w:val="00D840BD"/>
    <w:rsid w:val="00D84158"/>
    <w:rsid w:val="00D84A10"/>
    <w:rsid w:val="00D84AAE"/>
    <w:rsid w:val="00D851E8"/>
    <w:rsid w:val="00D85C47"/>
    <w:rsid w:val="00D85ED3"/>
    <w:rsid w:val="00D860C4"/>
    <w:rsid w:val="00D8703F"/>
    <w:rsid w:val="00D87052"/>
    <w:rsid w:val="00D8717F"/>
    <w:rsid w:val="00D8760D"/>
    <w:rsid w:val="00D877F5"/>
    <w:rsid w:val="00D904F0"/>
    <w:rsid w:val="00D92428"/>
    <w:rsid w:val="00D92F9E"/>
    <w:rsid w:val="00D92FAC"/>
    <w:rsid w:val="00D932B0"/>
    <w:rsid w:val="00D936CD"/>
    <w:rsid w:val="00D938BB"/>
    <w:rsid w:val="00D93B18"/>
    <w:rsid w:val="00D93E59"/>
    <w:rsid w:val="00D94B9C"/>
    <w:rsid w:val="00D94EBF"/>
    <w:rsid w:val="00D95976"/>
    <w:rsid w:val="00D96C72"/>
    <w:rsid w:val="00D97EED"/>
    <w:rsid w:val="00DA0AE1"/>
    <w:rsid w:val="00DA0E9F"/>
    <w:rsid w:val="00DA10D4"/>
    <w:rsid w:val="00DA1B01"/>
    <w:rsid w:val="00DA1EEF"/>
    <w:rsid w:val="00DA421E"/>
    <w:rsid w:val="00DA48A2"/>
    <w:rsid w:val="00DA5512"/>
    <w:rsid w:val="00DA5705"/>
    <w:rsid w:val="00DA639C"/>
    <w:rsid w:val="00DA68D9"/>
    <w:rsid w:val="00DA7139"/>
    <w:rsid w:val="00DA7B06"/>
    <w:rsid w:val="00DA7DD3"/>
    <w:rsid w:val="00DB030F"/>
    <w:rsid w:val="00DB0726"/>
    <w:rsid w:val="00DB37A7"/>
    <w:rsid w:val="00DB386C"/>
    <w:rsid w:val="00DB4118"/>
    <w:rsid w:val="00DB4346"/>
    <w:rsid w:val="00DB543D"/>
    <w:rsid w:val="00DB5D17"/>
    <w:rsid w:val="00DB66D9"/>
    <w:rsid w:val="00DB66E0"/>
    <w:rsid w:val="00DB7EDC"/>
    <w:rsid w:val="00DC0742"/>
    <w:rsid w:val="00DC0804"/>
    <w:rsid w:val="00DC0BFD"/>
    <w:rsid w:val="00DC113F"/>
    <w:rsid w:val="00DC1A09"/>
    <w:rsid w:val="00DC1C8F"/>
    <w:rsid w:val="00DC1F26"/>
    <w:rsid w:val="00DC2BCC"/>
    <w:rsid w:val="00DC2DAF"/>
    <w:rsid w:val="00DC2F22"/>
    <w:rsid w:val="00DC3B71"/>
    <w:rsid w:val="00DC72B0"/>
    <w:rsid w:val="00DC754D"/>
    <w:rsid w:val="00DD064A"/>
    <w:rsid w:val="00DD1D91"/>
    <w:rsid w:val="00DD256A"/>
    <w:rsid w:val="00DD266F"/>
    <w:rsid w:val="00DD27DF"/>
    <w:rsid w:val="00DD28CF"/>
    <w:rsid w:val="00DD2AF4"/>
    <w:rsid w:val="00DD2C91"/>
    <w:rsid w:val="00DD2E80"/>
    <w:rsid w:val="00DD3958"/>
    <w:rsid w:val="00DD3A7A"/>
    <w:rsid w:val="00DD3B2C"/>
    <w:rsid w:val="00DD3C5D"/>
    <w:rsid w:val="00DD4896"/>
    <w:rsid w:val="00DD4AFD"/>
    <w:rsid w:val="00DD7195"/>
    <w:rsid w:val="00DD721D"/>
    <w:rsid w:val="00DD733A"/>
    <w:rsid w:val="00DE0B55"/>
    <w:rsid w:val="00DE0DF0"/>
    <w:rsid w:val="00DE1F8A"/>
    <w:rsid w:val="00DE44B3"/>
    <w:rsid w:val="00DE4C27"/>
    <w:rsid w:val="00DE4D04"/>
    <w:rsid w:val="00DE56CA"/>
    <w:rsid w:val="00DE594A"/>
    <w:rsid w:val="00DE5E7E"/>
    <w:rsid w:val="00DE6670"/>
    <w:rsid w:val="00DE7217"/>
    <w:rsid w:val="00DE7E30"/>
    <w:rsid w:val="00DE7E8C"/>
    <w:rsid w:val="00DF0483"/>
    <w:rsid w:val="00DF0803"/>
    <w:rsid w:val="00DF1A1A"/>
    <w:rsid w:val="00DF2AED"/>
    <w:rsid w:val="00DF33BB"/>
    <w:rsid w:val="00DF4B2A"/>
    <w:rsid w:val="00DF4B84"/>
    <w:rsid w:val="00DF4BE7"/>
    <w:rsid w:val="00DF5137"/>
    <w:rsid w:val="00DF5406"/>
    <w:rsid w:val="00DF546F"/>
    <w:rsid w:val="00DF5D86"/>
    <w:rsid w:val="00DF61C6"/>
    <w:rsid w:val="00DF65D3"/>
    <w:rsid w:val="00DF68DE"/>
    <w:rsid w:val="00DF69CE"/>
    <w:rsid w:val="00DF6F88"/>
    <w:rsid w:val="00DF70FE"/>
    <w:rsid w:val="00E00282"/>
    <w:rsid w:val="00E006AA"/>
    <w:rsid w:val="00E01507"/>
    <w:rsid w:val="00E02642"/>
    <w:rsid w:val="00E02F66"/>
    <w:rsid w:val="00E03A4A"/>
    <w:rsid w:val="00E04D09"/>
    <w:rsid w:val="00E06431"/>
    <w:rsid w:val="00E067F3"/>
    <w:rsid w:val="00E069D9"/>
    <w:rsid w:val="00E069F3"/>
    <w:rsid w:val="00E06D55"/>
    <w:rsid w:val="00E07964"/>
    <w:rsid w:val="00E11125"/>
    <w:rsid w:val="00E11F43"/>
    <w:rsid w:val="00E13CBD"/>
    <w:rsid w:val="00E13EAB"/>
    <w:rsid w:val="00E14321"/>
    <w:rsid w:val="00E14D74"/>
    <w:rsid w:val="00E14DB5"/>
    <w:rsid w:val="00E14DC6"/>
    <w:rsid w:val="00E14EDB"/>
    <w:rsid w:val="00E16F18"/>
    <w:rsid w:val="00E2032E"/>
    <w:rsid w:val="00E20C7A"/>
    <w:rsid w:val="00E20D13"/>
    <w:rsid w:val="00E213D8"/>
    <w:rsid w:val="00E2173D"/>
    <w:rsid w:val="00E21AD6"/>
    <w:rsid w:val="00E21D48"/>
    <w:rsid w:val="00E2431C"/>
    <w:rsid w:val="00E25BDD"/>
    <w:rsid w:val="00E26460"/>
    <w:rsid w:val="00E27DA2"/>
    <w:rsid w:val="00E3033A"/>
    <w:rsid w:val="00E307C8"/>
    <w:rsid w:val="00E31B1C"/>
    <w:rsid w:val="00E33046"/>
    <w:rsid w:val="00E337ED"/>
    <w:rsid w:val="00E33E62"/>
    <w:rsid w:val="00E34981"/>
    <w:rsid w:val="00E34E85"/>
    <w:rsid w:val="00E37446"/>
    <w:rsid w:val="00E37BD2"/>
    <w:rsid w:val="00E37D4E"/>
    <w:rsid w:val="00E40077"/>
    <w:rsid w:val="00E40D3D"/>
    <w:rsid w:val="00E41AD1"/>
    <w:rsid w:val="00E42565"/>
    <w:rsid w:val="00E44260"/>
    <w:rsid w:val="00E44563"/>
    <w:rsid w:val="00E44FA0"/>
    <w:rsid w:val="00E45767"/>
    <w:rsid w:val="00E45D47"/>
    <w:rsid w:val="00E52205"/>
    <w:rsid w:val="00E5439B"/>
    <w:rsid w:val="00E54CAC"/>
    <w:rsid w:val="00E55D8B"/>
    <w:rsid w:val="00E56B74"/>
    <w:rsid w:val="00E57FEB"/>
    <w:rsid w:val="00E6050D"/>
    <w:rsid w:val="00E60C7C"/>
    <w:rsid w:val="00E614E5"/>
    <w:rsid w:val="00E61BCC"/>
    <w:rsid w:val="00E62237"/>
    <w:rsid w:val="00E62C89"/>
    <w:rsid w:val="00E6317A"/>
    <w:rsid w:val="00E643B3"/>
    <w:rsid w:val="00E65CD7"/>
    <w:rsid w:val="00E66134"/>
    <w:rsid w:val="00E66162"/>
    <w:rsid w:val="00E66832"/>
    <w:rsid w:val="00E66D37"/>
    <w:rsid w:val="00E7039D"/>
    <w:rsid w:val="00E70A3D"/>
    <w:rsid w:val="00E714F9"/>
    <w:rsid w:val="00E71D6D"/>
    <w:rsid w:val="00E71E7C"/>
    <w:rsid w:val="00E71F82"/>
    <w:rsid w:val="00E720FA"/>
    <w:rsid w:val="00E7310B"/>
    <w:rsid w:val="00E731DD"/>
    <w:rsid w:val="00E73493"/>
    <w:rsid w:val="00E7353F"/>
    <w:rsid w:val="00E74C5C"/>
    <w:rsid w:val="00E74F81"/>
    <w:rsid w:val="00E7611B"/>
    <w:rsid w:val="00E7619F"/>
    <w:rsid w:val="00E77E32"/>
    <w:rsid w:val="00E800C7"/>
    <w:rsid w:val="00E80329"/>
    <w:rsid w:val="00E80CD0"/>
    <w:rsid w:val="00E815AA"/>
    <w:rsid w:val="00E816B9"/>
    <w:rsid w:val="00E82D43"/>
    <w:rsid w:val="00E83C86"/>
    <w:rsid w:val="00E84499"/>
    <w:rsid w:val="00E850B5"/>
    <w:rsid w:val="00E86107"/>
    <w:rsid w:val="00E861FC"/>
    <w:rsid w:val="00E86D0A"/>
    <w:rsid w:val="00E86E32"/>
    <w:rsid w:val="00E871E4"/>
    <w:rsid w:val="00E87934"/>
    <w:rsid w:val="00E90799"/>
    <w:rsid w:val="00E91B8C"/>
    <w:rsid w:val="00E92402"/>
    <w:rsid w:val="00E9362B"/>
    <w:rsid w:val="00E94A1A"/>
    <w:rsid w:val="00E94B7D"/>
    <w:rsid w:val="00E95051"/>
    <w:rsid w:val="00E9616C"/>
    <w:rsid w:val="00E961F7"/>
    <w:rsid w:val="00E962BF"/>
    <w:rsid w:val="00E965B7"/>
    <w:rsid w:val="00E97BB8"/>
    <w:rsid w:val="00E97D10"/>
    <w:rsid w:val="00EA2848"/>
    <w:rsid w:val="00EA2D6C"/>
    <w:rsid w:val="00EA3305"/>
    <w:rsid w:val="00EA35D1"/>
    <w:rsid w:val="00EA4F4D"/>
    <w:rsid w:val="00EA64DB"/>
    <w:rsid w:val="00EB00DF"/>
    <w:rsid w:val="00EB25F8"/>
    <w:rsid w:val="00EB40C8"/>
    <w:rsid w:val="00EB523E"/>
    <w:rsid w:val="00EB573D"/>
    <w:rsid w:val="00EB5B58"/>
    <w:rsid w:val="00EB7EBF"/>
    <w:rsid w:val="00EC0582"/>
    <w:rsid w:val="00EC09B3"/>
    <w:rsid w:val="00EC1083"/>
    <w:rsid w:val="00EC27AB"/>
    <w:rsid w:val="00EC2D05"/>
    <w:rsid w:val="00EC3688"/>
    <w:rsid w:val="00EC4228"/>
    <w:rsid w:val="00EC5645"/>
    <w:rsid w:val="00EC5EB7"/>
    <w:rsid w:val="00EC6010"/>
    <w:rsid w:val="00EC778C"/>
    <w:rsid w:val="00EC7ECE"/>
    <w:rsid w:val="00ED05C8"/>
    <w:rsid w:val="00ED44B2"/>
    <w:rsid w:val="00ED6718"/>
    <w:rsid w:val="00ED6CF5"/>
    <w:rsid w:val="00ED784D"/>
    <w:rsid w:val="00ED7C24"/>
    <w:rsid w:val="00EE06AC"/>
    <w:rsid w:val="00EE098E"/>
    <w:rsid w:val="00EE18A4"/>
    <w:rsid w:val="00EE27FD"/>
    <w:rsid w:val="00EE2CC2"/>
    <w:rsid w:val="00EE2FF3"/>
    <w:rsid w:val="00EE496E"/>
    <w:rsid w:val="00EE5319"/>
    <w:rsid w:val="00EE573A"/>
    <w:rsid w:val="00EE5A25"/>
    <w:rsid w:val="00EE6E14"/>
    <w:rsid w:val="00EF12E3"/>
    <w:rsid w:val="00EF1540"/>
    <w:rsid w:val="00EF217D"/>
    <w:rsid w:val="00EF253F"/>
    <w:rsid w:val="00EF2EB0"/>
    <w:rsid w:val="00EF3450"/>
    <w:rsid w:val="00EF39BD"/>
    <w:rsid w:val="00EF555F"/>
    <w:rsid w:val="00EF58A3"/>
    <w:rsid w:val="00EF62E0"/>
    <w:rsid w:val="00EF71B7"/>
    <w:rsid w:val="00F00488"/>
    <w:rsid w:val="00F01410"/>
    <w:rsid w:val="00F034AA"/>
    <w:rsid w:val="00F03573"/>
    <w:rsid w:val="00F0392D"/>
    <w:rsid w:val="00F039E9"/>
    <w:rsid w:val="00F03C52"/>
    <w:rsid w:val="00F059CD"/>
    <w:rsid w:val="00F061F4"/>
    <w:rsid w:val="00F06DB6"/>
    <w:rsid w:val="00F0736B"/>
    <w:rsid w:val="00F07CAE"/>
    <w:rsid w:val="00F10597"/>
    <w:rsid w:val="00F10A08"/>
    <w:rsid w:val="00F11373"/>
    <w:rsid w:val="00F1185F"/>
    <w:rsid w:val="00F11AC7"/>
    <w:rsid w:val="00F1267B"/>
    <w:rsid w:val="00F12E4D"/>
    <w:rsid w:val="00F13072"/>
    <w:rsid w:val="00F13194"/>
    <w:rsid w:val="00F13293"/>
    <w:rsid w:val="00F13323"/>
    <w:rsid w:val="00F133CD"/>
    <w:rsid w:val="00F13846"/>
    <w:rsid w:val="00F1394F"/>
    <w:rsid w:val="00F13CD5"/>
    <w:rsid w:val="00F13D35"/>
    <w:rsid w:val="00F13EB6"/>
    <w:rsid w:val="00F142C9"/>
    <w:rsid w:val="00F1611B"/>
    <w:rsid w:val="00F16D1E"/>
    <w:rsid w:val="00F205B9"/>
    <w:rsid w:val="00F211A5"/>
    <w:rsid w:val="00F22703"/>
    <w:rsid w:val="00F227BC"/>
    <w:rsid w:val="00F23340"/>
    <w:rsid w:val="00F23613"/>
    <w:rsid w:val="00F23668"/>
    <w:rsid w:val="00F23A75"/>
    <w:rsid w:val="00F2478E"/>
    <w:rsid w:val="00F27110"/>
    <w:rsid w:val="00F3025F"/>
    <w:rsid w:val="00F30F26"/>
    <w:rsid w:val="00F31AA1"/>
    <w:rsid w:val="00F3227A"/>
    <w:rsid w:val="00F33529"/>
    <w:rsid w:val="00F336D7"/>
    <w:rsid w:val="00F3414B"/>
    <w:rsid w:val="00F34615"/>
    <w:rsid w:val="00F34764"/>
    <w:rsid w:val="00F353A7"/>
    <w:rsid w:val="00F35551"/>
    <w:rsid w:val="00F35895"/>
    <w:rsid w:val="00F35CE4"/>
    <w:rsid w:val="00F36CCD"/>
    <w:rsid w:val="00F40E5C"/>
    <w:rsid w:val="00F41EE8"/>
    <w:rsid w:val="00F42978"/>
    <w:rsid w:val="00F43121"/>
    <w:rsid w:val="00F43937"/>
    <w:rsid w:val="00F45A55"/>
    <w:rsid w:val="00F45B66"/>
    <w:rsid w:val="00F46257"/>
    <w:rsid w:val="00F46DFF"/>
    <w:rsid w:val="00F50D3C"/>
    <w:rsid w:val="00F5182B"/>
    <w:rsid w:val="00F53D99"/>
    <w:rsid w:val="00F54200"/>
    <w:rsid w:val="00F56E9A"/>
    <w:rsid w:val="00F57434"/>
    <w:rsid w:val="00F5763F"/>
    <w:rsid w:val="00F60FF2"/>
    <w:rsid w:val="00F61E07"/>
    <w:rsid w:val="00F63831"/>
    <w:rsid w:val="00F647FA"/>
    <w:rsid w:val="00F64B01"/>
    <w:rsid w:val="00F64C58"/>
    <w:rsid w:val="00F64D69"/>
    <w:rsid w:val="00F6567E"/>
    <w:rsid w:val="00F6575E"/>
    <w:rsid w:val="00F65C9E"/>
    <w:rsid w:val="00F65FF5"/>
    <w:rsid w:val="00F67EEB"/>
    <w:rsid w:val="00F70BE0"/>
    <w:rsid w:val="00F70EA6"/>
    <w:rsid w:val="00F71F4B"/>
    <w:rsid w:val="00F72614"/>
    <w:rsid w:val="00F73572"/>
    <w:rsid w:val="00F73C48"/>
    <w:rsid w:val="00F73EA8"/>
    <w:rsid w:val="00F749EF"/>
    <w:rsid w:val="00F74E37"/>
    <w:rsid w:val="00F750DC"/>
    <w:rsid w:val="00F76A32"/>
    <w:rsid w:val="00F7757A"/>
    <w:rsid w:val="00F77F56"/>
    <w:rsid w:val="00F80BA3"/>
    <w:rsid w:val="00F81A0D"/>
    <w:rsid w:val="00F81A19"/>
    <w:rsid w:val="00F82412"/>
    <w:rsid w:val="00F8251D"/>
    <w:rsid w:val="00F82C55"/>
    <w:rsid w:val="00F82DE4"/>
    <w:rsid w:val="00F834C7"/>
    <w:rsid w:val="00F83D8A"/>
    <w:rsid w:val="00F83F8E"/>
    <w:rsid w:val="00F8449C"/>
    <w:rsid w:val="00F86A5F"/>
    <w:rsid w:val="00F906C1"/>
    <w:rsid w:val="00F91815"/>
    <w:rsid w:val="00F92C75"/>
    <w:rsid w:val="00F93BC0"/>
    <w:rsid w:val="00F93D6F"/>
    <w:rsid w:val="00F94AF2"/>
    <w:rsid w:val="00F94C26"/>
    <w:rsid w:val="00F95C32"/>
    <w:rsid w:val="00F96083"/>
    <w:rsid w:val="00F97490"/>
    <w:rsid w:val="00F9797E"/>
    <w:rsid w:val="00F97AE6"/>
    <w:rsid w:val="00F97D8A"/>
    <w:rsid w:val="00FA2911"/>
    <w:rsid w:val="00FA2C33"/>
    <w:rsid w:val="00FA3457"/>
    <w:rsid w:val="00FA3915"/>
    <w:rsid w:val="00FA40C1"/>
    <w:rsid w:val="00FA45E2"/>
    <w:rsid w:val="00FA45F7"/>
    <w:rsid w:val="00FA55FA"/>
    <w:rsid w:val="00FA5CA2"/>
    <w:rsid w:val="00FA6BB4"/>
    <w:rsid w:val="00FA70D1"/>
    <w:rsid w:val="00FA71C5"/>
    <w:rsid w:val="00FA7F08"/>
    <w:rsid w:val="00FB0638"/>
    <w:rsid w:val="00FB0784"/>
    <w:rsid w:val="00FB0BAA"/>
    <w:rsid w:val="00FB0C59"/>
    <w:rsid w:val="00FB0D69"/>
    <w:rsid w:val="00FB1FA6"/>
    <w:rsid w:val="00FB2736"/>
    <w:rsid w:val="00FB2F2E"/>
    <w:rsid w:val="00FB3023"/>
    <w:rsid w:val="00FB4B6A"/>
    <w:rsid w:val="00FB4EED"/>
    <w:rsid w:val="00FB558C"/>
    <w:rsid w:val="00FB6F8D"/>
    <w:rsid w:val="00FB707A"/>
    <w:rsid w:val="00FB7198"/>
    <w:rsid w:val="00FB7B34"/>
    <w:rsid w:val="00FC24F0"/>
    <w:rsid w:val="00FC2D56"/>
    <w:rsid w:val="00FC3312"/>
    <w:rsid w:val="00FC3CA9"/>
    <w:rsid w:val="00FC50A8"/>
    <w:rsid w:val="00FC5198"/>
    <w:rsid w:val="00FC5F81"/>
    <w:rsid w:val="00FC65C1"/>
    <w:rsid w:val="00FC68D5"/>
    <w:rsid w:val="00FC781E"/>
    <w:rsid w:val="00FC7F48"/>
    <w:rsid w:val="00FD04BF"/>
    <w:rsid w:val="00FD0C0F"/>
    <w:rsid w:val="00FD0D03"/>
    <w:rsid w:val="00FD1C6A"/>
    <w:rsid w:val="00FD2ADA"/>
    <w:rsid w:val="00FD3796"/>
    <w:rsid w:val="00FD3F9D"/>
    <w:rsid w:val="00FD48F6"/>
    <w:rsid w:val="00FD5871"/>
    <w:rsid w:val="00FD5D74"/>
    <w:rsid w:val="00FD6E3B"/>
    <w:rsid w:val="00FE07C8"/>
    <w:rsid w:val="00FE1623"/>
    <w:rsid w:val="00FE2607"/>
    <w:rsid w:val="00FE3755"/>
    <w:rsid w:val="00FE3995"/>
    <w:rsid w:val="00FE3A7E"/>
    <w:rsid w:val="00FE42D3"/>
    <w:rsid w:val="00FE463B"/>
    <w:rsid w:val="00FE4831"/>
    <w:rsid w:val="00FE4921"/>
    <w:rsid w:val="00FE55CA"/>
    <w:rsid w:val="00FE70AD"/>
    <w:rsid w:val="00FE7ED5"/>
    <w:rsid w:val="00FF049F"/>
    <w:rsid w:val="00FF0FF3"/>
    <w:rsid w:val="00FF13F2"/>
    <w:rsid w:val="00FF15CF"/>
    <w:rsid w:val="00FF1FC3"/>
    <w:rsid w:val="00FF34BF"/>
    <w:rsid w:val="00FF56F0"/>
    <w:rsid w:val="00FF580A"/>
    <w:rsid w:val="00FF5DE2"/>
    <w:rsid w:val="00FF6F63"/>
    <w:rsid w:val="00FF6FF4"/>
    <w:rsid w:val="00FF7488"/>
    <w:rsid w:val="00FF79FA"/>
    <w:rsid w:val="00FF7D85"/>
    <w:rsid w:val="01B14CDE"/>
    <w:rsid w:val="06C2035E"/>
    <w:rsid w:val="0A75B126"/>
    <w:rsid w:val="13D5D615"/>
    <w:rsid w:val="18378598"/>
    <w:rsid w:val="1AB01B9E"/>
    <w:rsid w:val="21437C92"/>
    <w:rsid w:val="234A4565"/>
    <w:rsid w:val="27391058"/>
    <w:rsid w:val="2B64026B"/>
    <w:rsid w:val="2D7EA16E"/>
    <w:rsid w:val="2DC7C72D"/>
    <w:rsid w:val="306CD57F"/>
    <w:rsid w:val="343EB9CC"/>
    <w:rsid w:val="35D80316"/>
    <w:rsid w:val="3672627D"/>
    <w:rsid w:val="37177A93"/>
    <w:rsid w:val="3876F933"/>
    <w:rsid w:val="3CC2BA28"/>
    <w:rsid w:val="42966D55"/>
    <w:rsid w:val="483000CC"/>
    <w:rsid w:val="4874A951"/>
    <w:rsid w:val="49EA2F33"/>
    <w:rsid w:val="4C5E8496"/>
    <w:rsid w:val="500EEB1D"/>
    <w:rsid w:val="56FE01EA"/>
    <w:rsid w:val="57777E3F"/>
    <w:rsid w:val="5C43677E"/>
    <w:rsid w:val="63FE1D6F"/>
    <w:rsid w:val="67B451ED"/>
    <w:rsid w:val="6C306B5A"/>
    <w:rsid w:val="6EE814C7"/>
    <w:rsid w:val="76F1D2A1"/>
    <w:rsid w:val="77A4E7C3"/>
    <w:rsid w:val="7889BC67"/>
    <w:rsid w:val="7AF0B5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91058"/>
  <w15:chartTrackingRefBased/>
  <w15:docId w15:val="{43C94D20-9D72-5D42-B7C7-723EBA64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E2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923D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147E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72B0"/>
    <w:pPr>
      <w:spacing w:before="100" w:beforeAutospacing="1" w:after="100" w:afterAutospacing="1"/>
    </w:pPr>
  </w:style>
  <w:style w:type="character" w:customStyle="1" w:styleId="normaltextrun">
    <w:name w:val="normaltextrun"/>
    <w:basedOn w:val="DefaultParagraphFont"/>
    <w:rsid w:val="00DC72B0"/>
  </w:style>
  <w:style w:type="character" w:customStyle="1" w:styleId="eop">
    <w:name w:val="eop"/>
    <w:basedOn w:val="DefaultParagraphFont"/>
    <w:rsid w:val="00DC72B0"/>
  </w:style>
  <w:style w:type="paragraph" w:styleId="ListParagraph">
    <w:name w:val="List Paragraph"/>
    <w:basedOn w:val="Normal"/>
    <w:uiPriority w:val="34"/>
    <w:qFormat/>
    <w:rsid w:val="00EC6010"/>
    <w:pPr>
      <w:ind w:left="720"/>
      <w:contextualSpacing/>
    </w:pPr>
  </w:style>
  <w:style w:type="character" w:styleId="CommentReference">
    <w:name w:val="annotation reference"/>
    <w:basedOn w:val="DefaultParagraphFont"/>
    <w:uiPriority w:val="99"/>
    <w:semiHidden/>
    <w:unhideWhenUsed/>
    <w:rsid w:val="00A13455"/>
    <w:rPr>
      <w:sz w:val="16"/>
      <w:szCs w:val="16"/>
    </w:rPr>
  </w:style>
  <w:style w:type="paragraph" w:styleId="CommentText">
    <w:name w:val="annotation text"/>
    <w:basedOn w:val="Normal"/>
    <w:link w:val="CommentTextChar"/>
    <w:uiPriority w:val="99"/>
    <w:unhideWhenUsed/>
    <w:rsid w:val="00A13455"/>
    <w:rPr>
      <w:sz w:val="20"/>
      <w:szCs w:val="20"/>
    </w:rPr>
  </w:style>
  <w:style w:type="character" w:customStyle="1" w:styleId="CommentTextChar">
    <w:name w:val="Comment Text Char"/>
    <w:basedOn w:val="DefaultParagraphFont"/>
    <w:link w:val="CommentText"/>
    <w:uiPriority w:val="99"/>
    <w:rsid w:val="00A13455"/>
    <w:rPr>
      <w:sz w:val="20"/>
      <w:szCs w:val="20"/>
    </w:rPr>
  </w:style>
  <w:style w:type="paragraph" w:styleId="CommentSubject">
    <w:name w:val="annotation subject"/>
    <w:basedOn w:val="CommentText"/>
    <w:next w:val="CommentText"/>
    <w:link w:val="CommentSubjectChar"/>
    <w:uiPriority w:val="99"/>
    <w:semiHidden/>
    <w:unhideWhenUsed/>
    <w:rsid w:val="00774AA6"/>
    <w:pPr>
      <w:spacing w:after="160"/>
    </w:pPr>
    <w:rPr>
      <w:b/>
      <w:bCs/>
    </w:rPr>
  </w:style>
  <w:style w:type="character" w:customStyle="1" w:styleId="CommentSubjectChar">
    <w:name w:val="Comment Subject Char"/>
    <w:basedOn w:val="CommentTextChar"/>
    <w:link w:val="CommentSubject"/>
    <w:uiPriority w:val="99"/>
    <w:semiHidden/>
    <w:rsid w:val="00774AA6"/>
    <w:rPr>
      <w:b/>
      <w:bCs/>
      <w:sz w:val="20"/>
      <w:szCs w:val="20"/>
    </w:rPr>
  </w:style>
  <w:style w:type="paragraph" w:styleId="NormalWeb">
    <w:name w:val="Normal (Web)"/>
    <w:basedOn w:val="Normal"/>
    <w:uiPriority w:val="99"/>
    <w:semiHidden/>
    <w:unhideWhenUsed/>
    <w:rsid w:val="001B5277"/>
    <w:pPr>
      <w:spacing w:before="100" w:beforeAutospacing="1" w:after="100" w:afterAutospacing="1"/>
    </w:pPr>
  </w:style>
  <w:style w:type="character" w:styleId="Hyperlink">
    <w:name w:val="Hyperlink"/>
    <w:basedOn w:val="DefaultParagraphFont"/>
    <w:uiPriority w:val="99"/>
    <w:unhideWhenUsed/>
    <w:rsid w:val="00081539"/>
    <w:rPr>
      <w:color w:val="0563C1" w:themeColor="hyperlink"/>
      <w:u w:val="single"/>
    </w:rPr>
  </w:style>
  <w:style w:type="character" w:styleId="UnresolvedMention">
    <w:name w:val="Unresolved Mention"/>
    <w:basedOn w:val="DefaultParagraphFont"/>
    <w:uiPriority w:val="99"/>
    <w:semiHidden/>
    <w:unhideWhenUsed/>
    <w:rsid w:val="00081539"/>
    <w:rPr>
      <w:color w:val="605E5C"/>
      <w:shd w:val="clear" w:color="auto" w:fill="E1DFDD"/>
    </w:rPr>
  </w:style>
  <w:style w:type="table" w:styleId="GridTable1Light-Accent3">
    <w:name w:val="Grid Table 1 Light Accent 3"/>
    <w:basedOn w:val="TableNormal"/>
    <w:uiPriority w:val="46"/>
    <w:rsid w:val="00AC399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1923D7"/>
    <w:rPr>
      <w:rFonts w:ascii="Times New Roman" w:eastAsia="Times New Roman" w:hAnsi="Times New Roman" w:cs="Times New Roman"/>
      <w:b/>
      <w:bCs/>
      <w:kern w:val="36"/>
      <w:sz w:val="48"/>
      <w:szCs w:val="48"/>
    </w:rPr>
  </w:style>
  <w:style w:type="character" w:customStyle="1" w:styleId="highwire-citation-authors">
    <w:name w:val="highwire-citation-authors"/>
    <w:basedOn w:val="DefaultParagraphFont"/>
    <w:rsid w:val="001923D7"/>
  </w:style>
  <w:style w:type="character" w:customStyle="1" w:styleId="highwire-citation-author">
    <w:name w:val="highwire-citation-author"/>
    <w:basedOn w:val="DefaultParagraphFont"/>
    <w:rsid w:val="001923D7"/>
  </w:style>
  <w:style w:type="character" w:customStyle="1" w:styleId="highwire-cite-metadata-journal">
    <w:name w:val="highwire-cite-metadata-journal"/>
    <w:basedOn w:val="DefaultParagraphFont"/>
    <w:rsid w:val="001923D7"/>
  </w:style>
  <w:style w:type="character" w:customStyle="1" w:styleId="highwire-cite-metadata-date">
    <w:name w:val="highwire-cite-metadata-date"/>
    <w:basedOn w:val="DefaultParagraphFont"/>
    <w:rsid w:val="001923D7"/>
  </w:style>
  <w:style w:type="character" w:customStyle="1" w:styleId="highwire-cite-metadata-volume">
    <w:name w:val="highwire-cite-metadata-volume"/>
    <w:basedOn w:val="DefaultParagraphFont"/>
    <w:rsid w:val="001923D7"/>
  </w:style>
  <w:style w:type="character" w:customStyle="1" w:styleId="highwire-cite-metadata-issue">
    <w:name w:val="highwire-cite-metadata-issue"/>
    <w:basedOn w:val="DefaultParagraphFont"/>
    <w:rsid w:val="001923D7"/>
  </w:style>
  <w:style w:type="character" w:customStyle="1" w:styleId="highwire-cite-metadata-pages">
    <w:name w:val="highwire-cite-metadata-pages"/>
    <w:basedOn w:val="DefaultParagraphFont"/>
    <w:rsid w:val="001923D7"/>
  </w:style>
  <w:style w:type="character" w:customStyle="1" w:styleId="highwire-cite-metadata-doi">
    <w:name w:val="highwire-cite-metadata-doi"/>
    <w:basedOn w:val="DefaultParagraphFont"/>
    <w:rsid w:val="001923D7"/>
  </w:style>
  <w:style w:type="paragraph" w:styleId="Header">
    <w:name w:val="header"/>
    <w:basedOn w:val="Normal"/>
    <w:link w:val="HeaderChar"/>
    <w:uiPriority w:val="99"/>
    <w:unhideWhenUsed/>
    <w:rsid w:val="00AD037B"/>
    <w:pPr>
      <w:tabs>
        <w:tab w:val="center" w:pos="4680"/>
        <w:tab w:val="right" w:pos="9360"/>
      </w:tabs>
    </w:pPr>
  </w:style>
  <w:style w:type="character" w:customStyle="1" w:styleId="HeaderChar">
    <w:name w:val="Header Char"/>
    <w:basedOn w:val="DefaultParagraphFont"/>
    <w:link w:val="Header"/>
    <w:uiPriority w:val="99"/>
    <w:rsid w:val="00AD03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037B"/>
    <w:pPr>
      <w:tabs>
        <w:tab w:val="center" w:pos="4680"/>
        <w:tab w:val="right" w:pos="9360"/>
      </w:tabs>
    </w:pPr>
  </w:style>
  <w:style w:type="character" w:customStyle="1" w:styleId="FooterChar">
    <w:name w:val="Footer Char"/>
    <w:basedOn w:val="DefaultParagraphFont"/>
    <w:link w:val="Footer"/>
    <w:uiPriority w:val="99"/>
    <w:rsid w:val="00AD037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57379"/>
    <w:rPr>
      <w:color w:val="954F72" w:themeColor="followedHyperlink"/>
      <w:u w:val="single"/>
    </w:rPr>
  </w:style>
  <w:style w:type="paragraph" w:styleId="Revision">
    <w:name w:val="Revision"/>
    <w:hidden/>
    <w:uiPriority w:val="99"/>
    <w:semiHidden/>
    <w:rsid w:val="005E3665"/>
    <w:pPr>
      <w:spacing w:after="0" w:line="240" w:lineRule="auto"/>
    </w:pPr>
    <w:rPr>
      <w:rFonts w:ascii="Times New Roman" w:eastAsia="Times New Roman" w:hAnsi="Times New Roman" w:cs="Times New Roman"/>
      <w:sz w:val="24"/>
      <w:szCs w:val="24"/>
    </w:rPr>
  </w:style>
  <w:style w:type="paragraph" w:customStyle="1" w:styleId="c-article-author-listitem">
    <w:name w:val="c-article-author-list__item"/>
    <w:basedOn w:val="Normal"/>
    <w:rsid w:val="0056638E"/>
    <w:pPr>
      <w:spacing w:before="100" w:beforeAutospacing="1" w:after="100" w:afterAutospacing="1"/>
    </w:pPr>
  </w:style>
  <w:style w:type="paragraph" w:customStyle="1" w:styleId="c-article-info-details">
    <w:name w:val="c-article-info-details"/>
    <w:basedOn w:val="Normal"/>
    <w:rsid w:val="0056638E"/>
    <w:pPr>
      <w:spacing w:before="100" w:beforeAutospacing="1" w:after="100" w:afterAutospacing="1"/>
    </w:pPr>
  </w:style>
  <w:style w:type="character" w:customStyle="1" w:styleId="u-visually-hidden">
    <w:name w:val="u-visually-hidden"/>
    <w:basedOn w:val="DefaultParagraphFont"/>
    <w:rsid w:val="0056638E"/>
  </w:style>
  <w:style w:type="paragraph" w:styleId="BalloonText">
    <w:name w:val="Balloon Text"/>
    <w:basedOn w:val="Normal"/>
    <w:link w:val="BalloonTextChar"/>
    <w:uiPriority w:val="99"/>
    <w:semiHidden/>
    <w:unhideWhenUsed/>
    <w:rsid w:val="00D16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835"/>
    <w:rPr>
      <w:rFonts w:ascii="Segoe UI" w:eastAsia="Times New Roman" w:hAnsi="Segoe UI" w:cs="Segoe UI"/>
      <w:sz w:val="18"/>
      <w:szCs w:val="18"/>
    </w:rPr>
  </w:style>
  <w:style w:type="paragraph" w:customStyle="1" w:styleId="xmsolistparagraph">
    <w:name w:val="xmsolistparagraph"/>
    <w:basedOn w:val="Normal"/>
    <w:rsid w:val="00645307"/>
    <w:pPr>
      <w:spacing w:before="100" w:beforeAutospacing="1" w:after="100" w:afterAutospacing="1"/>
    </w:pPr>
  </w:style>
  <w:style w:type="table" w:styleId="TableGrid">
    <w:name w:val="Table Grid"/>
    <w:basedOn w:val="TableNormal"/>
    <w:uiPriority w:val="59"/>
    <w:rsid w:val="00DD1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147E7"/>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FC2D56"/>
  </w:style>
  <w:style w:type="character" w:styleId="LineNumber">
    <w:name w:val="line number"/>
    <w:basedOn w:val="DefaultParagraphFont"/>
    <w:uiPriority w:val="99"/>
    <w:semiHidden/>
    <w:unhideWhenUsed/>
    <w:rsid w:val="00E965B7"/>
  </w:style>
  <w:style w:type="paragraph" w:customStyle="1" w:styleId="Keywords">
    <w:name w:val="Keywords"/>
    <w:basedOn w:val="Normal"/>
    <w:next w:val="Normal"/>
    <w:qFormat/>
    <w:rsid w:val="00997091"/>
    <w:pPr>
      <w:spacing w:before="240" w:after="240" w:line="360" w:lineRule="auto"/>
      <w:ind w:left="720" w:right="567"/>
    </w:pPr>
    <w:rPr>
      <w:sz w:val="22"/>
      <w:lang w:val="en-GB" w:eastAsia="en-GB"/>
    </w:rPr>
  </w:style>
  <w:style w:type="character" w:styleId="PlaceholderText">
    <w:name w:val="Placeholder Text"/>
    <w:basedOn w:val="DefaultParagraphFont"/>
    <w:uiPriority w:val="99"/>
    <w:semiHidden/>
    <w:rsid w:val="00B078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5574">
      <w:bodyDiv w:val="1"/>
      <w:marLeft w:val="0"/>
      <w:marRight w:val="0"/>
      <w:marTop w:val="0"/>
      <w:marBottom w:val="0"/>
      <w:divBdr>
        <w:top w:val="none" w:sz="0" w:space="0" w:color="auto"/>
        <w:left w:val="none" w:sz="0" w:space="0" w:color="auto"/>
        <w:bottom w:val="none" w:sz="0" w:space="0" w:color="auto"/>
        <w:right w:val="none" w:sz="0" w:space="0" w:color="auto"/>
      </w:divBdr>
    </w:div>
    <w:div w:id="24597401">
      <w:bodyDiv w:val="1"/>
      <w:marLeft w:val="0"/>
      <w:marRight w:val="0"/>
      <w:marTop w:val="0"/>
      <w:marBottom w:val="0"/>
      <w:divBdr>
        <w:top w:val="none" w:sz="0" w:space="0" w:color="auto"/>
        <w:left w:val="none" w:sz="0" w:space="0" w:color="auto"/>
        <w:bottom w:val="none" w:sz="0" w:space="0" w:color="auto"/>
        <w:right w:val="none" w:sz="0" w:space="0" w:color="auto"/>
      </w:divBdr>
    </w:div>
    <w:div w:id="48457998">
      <w:bodyDiv w:val="1"/>
      <w:marLeft w:val="0"/>
      <w:marRight w:val="0"/>
      <w:marTop w:val="0"/>
      <w:marBottom w:val="0"/>
      <w:divBdr>
        <w:top w:val="none" w:sz="0" w:space="0" w:color="auto"/>
        <w:left w:val="none" w:sz="0" w:space="0" w:color="auto"/>
        <w:bottom w:val="none" w:sz="0" w:space="0" w:color="auto"/>
        <w:right w:val="none" w:sz="0" w:space="0" w:color="auto"/>
      </w:divBdr>
    </w:div>
    <w:div w:id="55789240">
      <w:bodyDiv w:val="1"/>
      <w:marLeft w:val="0"/>
      <w:marRight w:val="0"/>
      <w:marTop w:val="0"/>
      <w:marBottom w:val="0"/>
      <w:divBdr>
        <w:top w:val="none" w:sz="0" w:space="0" w:color="auto"/>
        <w:left w:val="none" w:sz="0" w:space="0" w:color="auto"/>
        <w:bottom w:val="none" w:sz="0" w:space="0" w:color="auto"/>
        <w:right w:val="none" w:sz="0" w:space="0" w:color="auto"/>
      </w:divBdr>
    </w:div>
    <w:div w:id="62333599">
      <w:bodyDiv w:val="1"/>
      <w:marLeft w:val="0"/>
      <w:marRight w:val="0"/>
      <w:marTop w:val="0"/>
      <w:marBottom w:val="0"/>
      <w:divBdr>
        <w:top w:val="none" w:sz="0" w:space="0" w:color="auto"/>
        <w:left w:val="none" w:sz="0" w:space="0" w:color="auto"/>
        <w:bottom w:val="none" w:sz="0" w:space="0" w:color="auto"/>
        <w:right w:val="none" w:sz="0" w:space="0" w:color="auto"/>
      </w:divBdr>
    </w:div>
    <w:div w:id="207766297">
      <w:bodyDiv w:val="1"/>
      <w:marLeft w:val="0"/>
      <w:marRight w:val="0"/>
      <w:marTop w:val="0"/>
      <w:marBottom w:val="0"/>
      <w:divBdr>
        <w:top w:val="none" w:sz="0" w:space="0" w:color="auto"/>
        <w:left w:val="none" w:sz="0" w:space="0" w:color="auto"/>
        <w:bottom w:val="none" w:sz="0" w:space="0" w:color="auto"/>
        <w:right w:val="none" w:sz="0" w:space="0" w:color="auto"/>
      </w:divBdr>
    </w:div>
    <w:div w:id="212885417">
      <w:bodyDiv w:val="1"/>
      <w:marLeft w:val="0"/>
      <w:marRight w:val="0"/>
      <w:marTop w:val="0"/>
      <w:marBottom w:val="0"/>
      <w:divBdr>
        <w:top w:val="none" w:sz="0" w:space="0" w:color="auto"/>
        <w:left w:val="none" w:sz="0" w:space="0" w:color="auto"/>
        <w:bottom w:val="none" w:sz="0" w:space="0" w:color="auto"/>
        <w:right w:val="none" w:sz="0" w:space="0" w:color="auto"/>
      </w:divBdr>
    </w:div>
    <w:div w:id="214466514">
      <w:bodyDiv w:val="1"/>
      <w:marLeft w:val="0"/>
      <w:marRight w:val="0"/>
      <w:marTop w:val="0"/>
      <w:marBottom w:val="0"/>
      <w:divBdr>
        <w:top w:val="none" w:sz="0" w:space="0" w:color="auto"/>
        <w:left w:val="none" w:sz="0" w:space="0" w:color="auto"/>
        <w:bottom w:val="none" w:sz="0" w:space="0" w:color="auto"/>
        <w:right w:val="none" w:sz="0" w:space="0" w:color="auto"/>
      </w:divBdr>
    </w:div>
    <w:div w:id="222301765">
      <w:bodyDiv w:val="1"/>
      <w:marLeft w:val="0"/>
      <w:marRight w:val="0"/>
      <w:marTop w:val="0"/>
      <w:marBottom w:val="0"/>
      <w:divBdr>
        <w:top w:val="none" w:sz="0" w:space="0" w:color="auto"/>
        <w:left w:val="none" w:sz="0" w:space="0" w:color="auto"/>
        <w:bottom w:val="none" w:sz="0" w:space="0" w:color="auto"/>
        <w:right w:val="none" w:sz="0" w:space="0" w:color="auto"/>
      </w:divBdr>
    </w:div>
    <w:div w:id="227499757">
      <w:bodyDiv w:val="1"/>
      <w:marLeft w:val="0"/>
      <w:marRight w:val="0"/>
      <w:marTop w:val="0"/>
      <w:marBottom w:val="0"/>
      <w:divBdr>
        <w:top w:val="none" w:sz="0" w:space="0" w:color="auto"/>
        <w:left w:val="none" w:sz="0" w:space="0" w:color="auto"/>
        <w:bottom w:val="none" w:sz="0" w:space="0" w:color="auto"/>
        <w:right w:val="none" w:sz="0" w:space="0" w:color="auto"/>
      </w:divBdr>
    </w:div>
    <w:div w:id="237639856">
      <w:bodyDiv w:val="1"/>
      <w:marLeft w:val="0"/>
      <w:marRight w:val="0"/>
      <w:marTop w:val="0"/>
      <w:marBottom w:val="0"/>
      <w:divBdr>
        <w:top w:val="none" w:sz="0" w:space="0" w:color="auto"/>
        <w:left w:val="none" w:sz="0" w:space="0" w:color="auto"/>
        <w:bottom w:val="none" w:sz="0" w:space="0" w:color="auto"/>
        <w:right w:val="none" w:sz="0" w:space="0" w:color="auto"/>
      </w:divBdr>
    </w:div>
    <w:div w:id="251204550">
      <w:bodyDiv w:val="1"/>
      <w:marLeft w:val="0"/>
      <w:marRight w:val="0"/>
      <w:marTop w:val="0"/>
      <w:marBottom w:val="0"/>
      <w:divBdr>
        <w:top w:val="none" w:sz="0" w:space="0" w:color="auto"/>
        <w:left w:val="none" w:sz="0" w:space="0" w:color="auto"/>
        <w:bottom w:val="none" w:sz="0" w:space="0" w:color="auto"/>
        <w:right w:val="none" w:sz="0" w:space="0" w:color="auto"/>
      </w:divBdr>
    </w:div>
    <w:div w:id="255066606">
      <w:bodyDiv w:val="1"/>
      <w:marLeft w:val="0"/>
      <w:marRight w:val="0"/>
      <w:marTop w:val="0"/>
      <w:marBottom w:val="0"/>
      <w:divBdr>
        <w:top w:val="none" w:sz="0" w:space="0" w:color="auto"/>
        <w:left w:val="none" w:sz="0" w:space="0" w:color="auto"/>
        <w:bottom w:val="none" w:sz="0" w:space="0" w:color="auto"/>
        <w:right w:val="none" w:sz="0" w:space="0" w:color="auto"/>
      </w:divBdr>
    </w:div>
    <w:div w:id="275530099">
      <w:bodyDiv w:val="1"/>
      <w:marLeft w:val="0"/>
      <w:marRight w:val="0"/>
      <w:marTop w:val="0"/>
      <w:marBottom w:val="0"/>
      <w:divBdr>
        <w:top w:val="none" w:sz="0" w:space="0" w:color="auto"/>
        <w:left w:val="none" w:sz="0" w:space="0" w:color="auto"/>
        <w:bottom w:val="none" w:sz="0" w:space="0" w:color="auto"/>
        <w:right w:val="none" w:sz="0" w:space="0" w:color="auto"/>
      </w:divBdr>
    </w:div>
    <w:div w:id="341974379">
      <w:bodyDiv w:val="1"/>
      <w:marLeft w:val="0"/>
      <w:marRight w:val="0"/>
      <w:marTop w:val="0"/>
      <w:marBottom w:val="0"/>
      <w:divBdr>
        <w:top w:val="none" w:sz="0" w:space="0" w:color="auto"/>
        <w:left w:val="none" w:sz="0" w:space="0" w:color="auto"/>
        <w:bottom w:val="none" w:sz="0" w:space="0" w:color="auto"/>
        <w:right w:val="none" w:sz="0" w:space="0" w:color="auto"/>
      </w:divBdr>
      <w:divsChild>
        <w:div w:id="464199436">
          <w:marLeft w:val="0"/>
          <w:marRight w:val="0"/>
          <w:marTop w:val="0"/>
          <w:marBottom w:val="0"/>
          <w:divBdr>
            <w:top w:val="none" w:sz="0" w:space="0" w:color="auto"/>
            <w:left w:val="none" w:sz="0" w:space="0" w:color="auto"/>
            <w:bottom w:val="none" w:sz="0" w:space="0" w:color="auto"/>
            <w:right w:val="none" w:sz="0" w:space="0" w:color="auto"/>
          </w:divBdr>
        </w:div>
      </w:divsChild>
    </w:div>
    <w:div w:id="363215388">
      <w:bodyDiv w:val="1"/>
      <w:marLeft w:val="0"/>
      <w:marRight w:val="0"/>
      <w:marTop w:val="0"/>
      <w:marBottom w:val="0"/>
      <w:divBdr>
        <w:top w:val="none" w:sz="0" w:space="0" w:color="auto"/>
        <w:left w:val="none" w:sz="0" w:space="0" w:color="auto"/>
        <w:bottom w:val="none" w:sz="0" w:space="0" w:color="auto"/>
        <w:right w:val="none" w:sz="0" w:space="0" w:color="auto"/>
      </w:divBdr>
    </w:div>
    <w:div w:id="366640160">
      <w:bodyDiv w:val="1"/>
      <w:marLeft w:val="0"/>
      <w:marRight w:val="0"/>
      <w:marTop w:val="0"/>
      <w:marBottom w:val="0"/>
      <w:divBdr>
        <w:top w:val="none" w:sz="0" w:space="0" w:color="auto"/>
        <w:left w:val="none" w:sz="0" w:space="0" w:color="auto"/>
        <w:bottom w:val="none" w:sz="0" w:space="0" w:color="auto"/>
        <w:right w:val="none" w:sz="0" w:space="0" w:color="auto"/>
      </w:divBdr>
    </w:div>
    <w:div w:id="376050315">
      <w:bodyDiv w:val="1"/>
      <w:marLeft w:val="0"/>
      <w:marRight w:val="0"/>
      <w:marTop w:val="0"/>
      <w:marBottom w:val="0"/>
      <w:divBdr>
        <w:top w:val="none" w:sz="0" w:space="0" w:color="auto"/>
        <w:left w:val="none" w:sz="0" w:space="0" w:color="auto"/>
        <w:bottom w:val="none" w:sz="0" w:space="0" w:color="auto"/>
        <w:right w:val="none" w:sz="0" w:space="0" w:color="auto"/>
      </w:divBdr>
    </w:div>
    <w:div w:id="407535041">
      <w:bodyDiv w:val="1"/>
      <w:marLeft w:val="0"/>
      <w:marRight w:val="0"/>
      <w:marTop w:val="0"/>
      <w:marBottom w:val="0"/>
      <w:divBdr>
        <w:top w:val="none" w:sz="0" w:space="0" w:color="auto"/>
        <w:left w:val="none" w:sz="0" w:space="0" w:color="auto"/>
        <w:bottom w:val="none" w:sz="0" w:space="0" w:color="auto"/>
        <w:right w:val="none" w:sz="0" w:space="0" w:color="auto"/>
      </w:divBdr>
    </w:div>
    <w:div w:id="450443484">
      <w:bodyDiv w:val="1"/>
      <w:marLeft w:val="0"/>
      <w:marRight w:val="0"/>
      <w:marTop w:val="0"/>
      <w:marBottom w:val="0"/>
      <w:divBdr>
        <w:top w:val="none" w:sz="0" w:space="0" w:color="auto"/>
        <w:left w:val="none" w:sz="0" w:space="0" w:color="auto"/>
        <w:bottom w:val="none" w:sz="0" w:space="0" w:color="auto"/>
        <w:right w:val="none" w:sz="0" w:space="0" w:color="auto"/>
      </w:divBdr>
      <w:divsChild>
        <w:div w:id="253367561">
          <w:marLeft w:val="0"/>
          <w:marRight w:val="0"/>
          <w:marTop w:val="75"/>
          <w:marBottom w:val="0"/>
          <w:divBdr>
            <w:top w:val="none" w:sz="0" w:space="0" w:color="auto"/>
            <w:left w:val="none" w:sz="0" w:space="0" w:color="auto"/>
            <w:bottom w:val="none" w:sz="0" w:space="0" w:color="auto"/>
            <w:right w:val="none" w:sz="0" w:space="0" w:color="auto"/>
          </w:divBdr>
        </w:div>
        <w:div w:id="57755720">
          <w:marLeft w:val="0"/>
          <w:marRight w:val="0"/>
          <w:marTop w:val="75"/>
          <w:marBottom w:val="150"/>
          <w:divBdr>
            <w:top w:val="none" w:sz="0" w:space="0" w:color="auto"/>
            <w:left w:val="none" w:sz="0" w:space="0" w:color="auto"/>
            <w:bottom w:val="none" w:sz="0" w:space="0" w:color="auto"/>
            <w:right w:val="none" w:sz="0" w:space="0" w:color="auto"/>
          </w:divBdr>
        </w:div>
      </w:divsChild>
    </w:div>
    <w:div w:id="531308425">
      <w:bodyDiv w:val="1"/>
      <w:marLeft w:val="0"/>
      <w:marRight w:val="0"/>
      <w:marTop w:val="0"/>
      <w:marBottom w:val="0"/>
      <w:divBdr>
        <w:top w:val="none" w:sz="0" w:space="0" w:color="auto"/>
        <w:left w:val="none" w:sz="0" w:space="0" w:color="auto"/>
        <w:bottom w:val="none" w:sz="0" w:space="0" w:color="auto"/>
        <w:right w:val="none" w:sz="0" w:space="0" w:color="auto"/>
      </w:divBdr>
    </w:div>
    <w:div w:id="538589855">
      <w:bodyDiv w:val="1"/>
      <w:marLeft w:val="0"/>
      <w:marRight w:val="0"/>
      <w:marTop w:val="0"/>
      <w:marBottom w:val="0"/>
      <w:divBdr>
        <w:top w:val="none" w:sz="0" w:space="0" w:color="auto"/>
        <w:left w:val="none" w:sz="0" w:space="0" w:color="auto"/>
        <w:bottom w:val="none" w:sz="0" w:space="0" w:color="auto"/>
        <w:right w:val="none" w:sz="0" w:space="0" w:color="auto"/>
      </w:divBdr>
    </w:div>
    <w:div w:id="577129543">
      <w:bodyDiv w:val="1"/>
      <w:marLeft w:val="0"/>
      <w:marRight w:val="0"/>
      <w:marTop w:val="0"/>
      <w:marBottom w:val="0"/>
      <w:divBdr>
        <w:top w:val="none" w:sz="0" w:space="0" w:color="auto"/>
        <w:left w:val="none" w:sz="0" w:space="0" w:color="auto"/>
        <w:bottom w:val="none" w:sz="0" w:space="0" w:color="auto"/>
        <w:right w:val="none" w:sz="0" w:space="0" w:color="auto"/>
      </w:divBdr>
      <w:divsChild>
        <w:div w:id="1165704854">
          <w:marLeft w:val="0"/>
          <w:marRight w:val="0"/>
          <w:marTop w:val="0"/>
          <w:marBottom w:val="0"/>
          <w:divBdr>
            <w:top w:val="none" w:sz="0" w:space="0" w:color="auto"/>
            <w:left w:val="none" w:sz="0" w:space="0" w:color="auto"/>
            <w:bottom w:val="none" w:sz="0" w:space="0" w:color="auto"/>
            <w:right w:val="none" w:sz="0" w:space="0" w:color="auto"/>
          </w:divBdr>
        </w:div>
        <w:div w:id="1737241740">
          <w:marLeft w:val="0"/>
          <w:marRight w:val="0"/>
          <w:marTop w:val="0"/>
          <w:marBottom w:val="0"/>
          <w:divBdr>
            <w:top w:val="none" w:sz="0" w:space="0" w:color="auto"/>
            <w:left w:val="none" w:sz="0" w:space="0" w:color="auto"/>
            <w:bottom w:val="none" w:sz="0" w:space="0" w:color="auto"/>
            <w:right w:val="none" w:sz="0" w:space="0" w:color="auto"/>
          </w:divBdr>
        </w:div>
        <w:div w:id="1923903690">
          <w:marLeft w:val="0"/>
          <w:marRight w:val="0"/>
          <w:marTop w:val="0"/>
          <w:marBottom w:val="0"/>
          <w:divBdr>
            <w:top w:val="none" w:sz="0" w:space="0" w:color="auto"/>
            <w:left w:val="none" w:sz="0" w:space="0" w:color="auto"/>
            <w:bottom w:val="none" w:sz="0" w:space="0" w:color="auto"/>
            <w:right w:val="none" w:sz="0" w:space="0" w:color="auto"/>
          </w:divBdr>
        </w:div>
      </w:divsChild>
    </w:div>
    <w:div w:id="595552958">
      <w:bodyDiv w:val="1"/>
      <w:marLeft w:val="0"/>
      <w:marRight w:val="0"/>
      <w:marTop w:val="0"/>
      <w:marBottom w:val="0"/>
      <w:divBdr>
        <w:top w:val="none" w:sz="0" w:space="0" w:color="auto"/>
        <w:left w:val="none" w:sz="0" w:space="0" w:color="auto"/>
        <w:bottom w:val="none" w:sz="0" w:space="0" w:color="auto"/>
        <w:right w:val="none" w:sz="0" w:space="0" w:color="auto"/>
      </w:divBdr>
    </w:div>
    <w:div w:id="616251554">
      <w:bodyDiv w:val="1"/>
      <w:marLeft w:val="0"/>
      <w:marRight w:val="0"/>
      <w:marTop w:val="0"/>
      <w:marBottom w:val="0"/>
      <w:divBdr>
        <w:top w:val="none" w:sz="0" w:space="0" w:color="auto"/>
        <w:left w:val="none" w:sz="0" w:space="0" w:color="auto"/>
        <w:bottom w:val="none" w:sz="0" w:space="0" w:color="auto"/>
        <w:right w:val="none" w:sz="0" w:space="0" w:color="auto"/>
      </w:divBdr>
    </w:div>
    <w:div w:id="634870723">
      <w:bodyDiv w:val="1"/>
      <w:marLeft w:val="0"/>
      <w:marRight w:val="0"/>
      <w:marTop w:val="0"/>
      <w:marBottom w:val="0"/>
      <w:divBdr>
        <w:top w:val="none" w:sz="0" w:space="0" w:color="auto"/>
        <w:left w:val="none" w:sz="0" w:space="0" w:color="auto"/>
        <w:bottom w:val="none" w:sz="0" w:space="0" w:color="auto"/>
        <w:right w:val="none" w:sz="0" w:space="0" w:color="auto"/>
      </w:divBdr>
    </w:div>
    <w:div w:id="701324167">
      <w:bodyDiv w:val="1"/>
      <w:marLeft w:val="0"/>
      <w:marRight w:val="0"/>
      <w:marTop w:val="0"/>
      <w:marBottom w:val="0"/>
      <w:divBdr>
        <w:top w:val="none" w:sz="0" w:space="0" w:color="auto"/>
        <w:left w:val="none" w:sz="0" w:space="0" w:color="auto"/>
        <w:bottom w:val="none" w:sz="0" w:space="0" w:color="auto"/>
        <w:right w:val="none" w:sz="0" w:space="0" w:color="auto"/>
      </w:divBdr>
    </w:div>
    <w:div w:id="703137060">
      <w:bodyDiv w:val="1"/>
      <w:marLeft w:val="0"/>
      <w:marRight w:val="0"/>
      <w:marTop w:val="0"/>
      <w:marBottom w:val="0"/>
      <w:divBdr>
        <w:top w:val="none" w:sz="0" w:space="0" w:color="auto"/>
        <w:left w:val="none" w:sz="0" w:space="0" w:color="auto"/>
        <w:bottom w:val="none" w:sz="0" w:space="0" w:color="auto"/>
        <w:right w:val="none" w:sz="0" w:space="0" w:color="auto"/>
      </w:divBdr>
    </w:div>
    <w:div w:id="713962479">
      <w:bodyDiv w:val="1"/>
      <w:marLeft w:val="0"/>
      <w:marRight w:val="0"/>
      <w:marTop w:val="0"/>
      <w:marBottom w:val="0"/>
      <w:divBdr>
        <w:top w:val="none" w:sz="0" w:space="0" w:color="auto"/>
        <w:left w:val="none" w:sz="0" w:space="0" w:color="auto"/>
        <w:bottom w:val="none" w:sz="0" w:space="0" w:color="auto"/>
        <w:right w:val="none" w:sz="0" w:space="0" w:color="auto"/>
      </w:divBdr>
    </w:div>
    <w:div w:id="744569362">
      <w:bodyDiv w:val="1"/>
      <w:marLeft w:val="0"/>
      <w:marRight w:val="0"/>
      <w:marTop w:val="0"/>
      <w:marBottom w:val="0"/>
      <w:divBdr>
        <w:top w:val="none" w:sz="0" w:space="0" w:color="auto"/>
        <w:left w:val="none" w:sz="0" w:space="0" w:color="auto"/>
        <w:bottom w:val="none" w:sz="0" w:space="0" w:color="auto"/>
        <w:right w:val="none" w:sz="0" w:space="0" w:color="auto"/>
      </w:divBdr>
    </w:div>
    <w:div w:id="745998127">
      <w:bodyDiv w:val="1"/>
      <w:marLeft w:val="0"/>
      <w:marRight w:val="0"/>
      <w:marTop w:val="0"/>
      <w:marBottom w:val="0"/>
      <w:divBdr>
        <w:top w:val="none" w:sz="0" w:space="0" w:color="auto"/>
        <w:left w:val="none" w:sz="0" w:space="0" w:color="auto"/>
        <w:bottom w:val="none" w:sz="0" w:space="0" w:color="auto"/>
        <w:right w:val="none" w:sz="0" w:space="0" w:color="auto"/>
      </w:divBdr>
    </w:div>
    <w:div w:id="763846170">
      <w:bodyDiv w:val="1"/>
      <w:marLeft w:val="0"/>
      <w:marRight w:val="0"/>
      <w:marTop w:val="0"/>
      <w:marBottom w:val="0"/>
      <w:divBdr>
        <w:top w:val="none" w:sz="0" w:space="0" w:color="auto"/>
        <w:left w:val="none" w:sz="0" w:space="0" w:color="auto"/>
        <w:bottom w:val="none" w:sz="0" w:space="0" w:color="auto"/>
        <w:right w:val="none" w:sz="0" w:space="0" w:color="auto"/>
      </w:divBdr>
    </w:div>
    <w:div w:id="798500647">
      <w:bodyDiv w:val="1"/>
      <w:marLeft w:val="0"/>
      <w:marRight w:val="0"/>
      <w:marTop w:val="0"/>
      <w:marBottom w:val="0"/>
      <w:divBdr>
        <w:top w:val="none" w:sz="0" w:space="0" w:color="auto"/>
        <w:left w:val="none" w:sz="0" w:space="0" w:color="auto"/>
        <w:bottom w:val="none" w:sz="0" w:space="0" w:color="auto"/>
        <w:right w:val="none" w:sz="0" w:space="0" w:color="auto"/>
      </w:divBdr>
      <w:divsChild>
        <w:div w:id="540439821">
          <w:marLeft w:val="547"/>
          <w:marRight w:val="0"/>
          <w:marTop w:val="125"/>
          <w:marBottom w:val="0"/>
          <w:divBdr>
            <w:top w:val="none" w:sz="0" w:space="0" w:color="auto"/>
            <w:left w:val="none" w:sz="0" w:space="0" w:color="auto"/>
            <w:bottom w:val="none" w:sz="0" w:space="0" w:color="auto"/>
            <w:right w:val="none" w:sz="0" w:space="0" w:color="auto"/>
          </w:divBdr>
        </w:div>
      </w:divsChild>
    </w:div>
    <w:div w:id="843591697">
      <w:bodyDiv w:val="1"/>
      <w:marLeft w:val="0"/>
      <w:marRight w:val="0"/>
      <w:marTop w:val="0"/>
      <w:marBottom w:val="0"/>
      <w:divBdr>
        <w:top w:val="none" w:sz="0" w:space="0" w:color="auto"/>
        <w:left w:val="none" w:sz="0" w:space="0" w:color="auto"/>
        <w:bottom w:val="none" w:sz="0" w:space="0" w:color="auto"/>
        <w:right w:val="none" w:sz="0" w:space="0" w:color="auto"/>
      </w:divBdr>
      <w:divsChild>
        <w:div w:id="381830317">
          <w:marLeft w:val="0"/>
          <w:marRight w:val="0"/>
          <w:marTop w:val="0"/>
          <w:marBottom w:val="120"/>
          <w:divBdr>
            <w:top w:val="none" w:sz="0" w:space="0" w:color="auto"/>
            <w:left w:val="none" w:sz="0" w:space="0" w:color="auto"/>
            <w:bottom w:val="none" w:sz="0" w:space="0" w:color="auto"/>
            <w:right w:val="none" w:sz="0" w:space="0" w:color="auto"/>
          </w:divBdr>
          <w:divsChild>
            <w:div w:id="248736809">
              <w:marLeft w:val="0"/>
              <w:marRight w:val="0"/>
              <w:marTop w:val="0"/>
              <w:marBottom w:val="0"/>
              <w:divBdr>
                <w:top w:val="none" w:sz="0" w:space="0" w:color="auto"/>
                <w:left w:val="none" w:sz="0" w:space="0" w:color="auto"/>
                <w:bottom w:val="none" w:sz="0" w:space="0" w:color="auto"/>
                <w:right w:val="none" w:sz="0" w:space="0" w:color="auto"/>
              </w:divBdr>
            </w:div>
          </w:divsChild>
        </w:div>
        <w:div w:id="2147241220">
          <w:marLeft w:val="0"/>
          <w:marRight w:val="0"/>
          <w:marTop w:val="0"/>
          <w:marBottom w:val="120"/>
          <w:divBdr>
            <w:top w:val="none" w:sz="0" w:space="0" w:color="auto"/>
            <w:left w:val="none" w:sz="0" w:space="0" w:color="auto"/>
            <w:bottom w:val="none" w:sz="0" w:space="0" w:color="auto"/>
            <w:right w:val="none" w:sz="0" w:space="0" w:color="auto"/>
          </w:divBdr>
          <w:divsChild>
            <w:div w:id="13265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7482">
      <w:bodyDiv w:val="1"/>
      <w:marLeft w:val="0"/>
      <w:marRight w:val="0"/>
      <w:marTop w:val="0"/>
      <w:marBottom w:val="0"/>
      <w:divBdr>
        <w:top w:val="none" w:sz="0" w:space="0" w:color="auto"/>
        <w:left w:val="none" w:sz="0" w:space="0" w:color="auto"/>
        <w:bottom w:val="none" w:sz="0" w:space="0" w:color="auto"/>
        <w:right w:val="none" w:sz="0" w:space="0" w:color="auto"/>
      </w:divBdr>
    </w:div>
    <w:div w:id="867763845">
      <w:bodyDiv w:val="1"/>
      <w:marLeft w:val="0"/>
      <w:marRight w:val="0"/>
      <w:marTop w:val="0"/>
      <w:marBottom w:val="0"/>
      <w:divBdr>
        <w:top w:val="none" w:sz="0" w:space="0" w:color="auto"/>
        <w:left w:val="none" w:sz="0" w:space="0" w:color="auto"/>
        <w:bottom w:val="none" w:sz="0" w:space="0" w:color="auto"/>
        <w:right w:val="none" w:sz="0" w:space="0" w:color="auto"/>
      </w:divBdr>
    </w:div>
    <w:div w:id="891037369">
      <w:bodyDiv w:val="1"/>
      <w:marLeft w:val="0"/>
      <w:marRight w:val="0"/>
      <w:marTop w:val="0"/>
      <w:marBottom w:val="0"/>
      <w:divBdr>
        <w:top w:val="none" w:sz="0" w:space="0" w:color="auto"/>
        <w:left w:val="none" w:sz="0" w:space="0" w:color="auto"/>
        <w:bottom w:val="none" w:sz="0" w:space="0" w:color="auto"/>
        <w:right w:val="none" w:sz="0" w:space="0" w:color="auto"/>
      </w:divBdr>
    </w:div>
    <w:div w:id="960724796">
      <w:bodyDiv w:val="1"/>
      <w:marLeft w:val="0"/>
      <w:marRight w:val="0"/>
      <w:marTop w:val="0"/>
      <w:marBottom w:val="0"/>
      <w:divBdr>
        <w:top w:val="none" w:sz="0" w:space="0" w:color="auto"/>
        <w:left w:val="none" w:sz="0" w:space="0" w:color="auto"/>
        <w:bottom w:val="none" w:sz="0" w:space="0" w:color="auto"/>
        <w:right w:val="none" w:sz="0" w:space="0" w:color="auto"/>
      </w:divBdr>
    </w:div>
    <w:div w:id="975184573">
      <w:bodyDiv w:val="1"/>
      <w:marLeft w:val="0"/>
      <w:marRight w:val="0"/>
      <w:marTop w:val="0"/>
      <w:marBottom w:val="0"/>
      <w:divBdr>
        <w:top w:val="none" w:sz="0" w:space="0" w:color="auto"/>
        <w:left w:val="none" w:sz="0" w:space="0" w:color="auto"/>
        <w:bottom w:val="none" w:sz="0" w:space="0" w:color="auto"/>
        <w:right w:val="none" w:sz="0" w:space="0" w:color="auto"/>
      </w:divBdr>
      <w:divsChild>
        <w:div w:id="697043930">
          <w:marLeft w:val="1166"/>
          <w:marRight w:val="0"/>
          <w:marTop w:val="106"/>
          <w:marBottom w:val="0"/>
          <w:divBdr>
            <w:top w:val="none" w:sz="0" w:space="0" w:color="auto"/>
            <w:left w:val="none" w:sz="0" w:space="0" w:color="auto"/>
            <w:bottom w:val="none" w:sz="0" w:space="0" w:color="auto"/>
            <w:right w:val="none" w:sz="0" w:space="0" w:color="auto"/>
          </w:divBdr>
        </w:div>
      </w:divsChild>
    </w:div>
    <w:div w:id="1016808080">
      <w:bodyDiv w:val="1"/>
      <w:marLeft w:val="0"/>
      <w:marRight w:val="0"/>
      <w:marTop w:val="0"/>
      <w:marBottom w:val="0"/>
      <w:divBdr>
        <w:top w:val="none" w:sz="0" w:space="0" w:color="auto"/>
        <w:left w:val="none" w:sz="0" w:space="0" w:color="auto"/>
        <w:bottom w:val="none" w:sz="0" w:space="0" w:color="auto"/>
        <w:right w:val="none" w:sz="0" w:space="0" w:color="auto"/>
      </w:divBdr>
      <w:divsChild>
        <w:div w:id="457839193">
          <w:marLeft w:val="0"/>
          <w:marRight w:val="0"/>
          <w:marTop w:val="0"/>
          <w:marBottom w:val="0"/>
          <w:divBdr>
            <w:top w:val="none" w:sz="0" w:space="0" w:color="auto"/>
            <w:left w:val="none" w:sz="0" w:space="0" w:color="auto"/>
            <w:bottom w:val="none" w:sz="0" w:space="0" w:color="auto"/>
            <w:right w:val="none" w:sz="0" w:space="0" w:color="auto"/>
          </w:divBdr>
        </w:div>
        <w:div w:id="1752005364">
          <w:marLeft w:val="0"/>
          <w:marRight w:val="0"/>
          <w:marTop w:val="0"/>
          <w:marBottom w:val="0"/>
          <w:divBdr>
            <w:top w:val="none" w:sz="0" w:space="0" w:color="auto"/>
            <w:left w:val="none" w:sz="0" w:space="0" w:color="auto"/>
            <w:bottom w:val="none" w:sz="0" w:space="0" w:color="auto"/>
            <w:right w:val="none" w:sz="0" w:space="0" w:color="auto"/>
          </w:divBdr>
        </w:div>
        <w:div w:id="128595860">
          <w:marLeft w:val="0"/>
          <w:marRight w:val="0"/>
          <w:marTop w:val="0"/>
          <w:marBottom w:val="0"/>
          <w:divBdr>
            <w:top w:val="none" w:sz="0" w:space="0" w:color="auto"/>
            <w:left w:val="none" w:sz="0" w:space="0" w:color="auto"/>
            <w:bottom w:val="none" w:sz="0" w:space="0" w:color="auto"/>
            <w:right w:val="none" w:sz="0" w:space="0" w:color="auto"/>
          </w:divBdr>
        </w:div>
        <w:div w:id="1268319306">
          <w:marLeft w:val="0"/>
          <w:marRight w:val="0"/>
          <w:marTop w:val="0"/>
          <w:marBottom w:val="0"/>
          <w:divBdr>
            <w:top w:val="none" w:sz="0" w:space="0" w:color="auto"/>
            <w:left w:val="none" w:sz="0" w:space="0" w:color="auto"/>
            <w:bottom w:val="none" w:sz="0" w:space="0" w:color="auto"/>
            <w:right w:val="none" w:sz="0" w:space="0" w:color="auto"/>
          </w:divBdr>
        </w:div>
        <w:div w:id="202863558">
          <w:marLeft w:val="0"/>
          <w:marRight w:val="0"/>
          <w:marTop w:val="0"/>
          <w:marBottom w:val="0"/>
          <w:divBdr>
            <w:top w:val="none" w:sz="0" w:space="0" w:color="auto"/>
            <w:left w:val="none" w:sz="0" w:space="0" w:color="auto"/>
            <w:bottom w:val="none" w:sz="0" w:space="0" w:color="auto"/>
            <w:right w:val="none" w:sz="0" w:space="0" w:color="auto"/>
          </w:divBdr>
        </w:div>
        <w:div w:id="689111869">
          <w:marLeft w:val="0"/>
          <w:marRight w:val="0"/>
          <w:marTop w:val="0"/>
          <w:marBottom w:val="0"/>
          <w:divBdr>
            <w:top w:val="none" w:sz="0" w:space="0" w:color="auto"/>
            <w:left w:val="none" w:sz="0" w:space="0" w:color="auto"/>
            <w:bottom w:val="none" w:sz="0" w:space="0" w:color="auto"/>
            <w:right w:val="none" w:sz="0" w:space="0" w:color="auto"/>
          </w:divBdr>
        </w:div>
      </w:divsChild>
    </w:div>
    <w:div w:id="1051881061">
      <w:bodyDiv w:val="1"/>
      <w:marLeft w:val="0"/>
      <w:marRight w:val="0"/>
      <w:marTop w:val="0"/>
      <w:marBottom w:val="0"/>
      <w:divBdr>
        <w:top w:val="none" w:sz="0" w:space="0" w:color="auto"/>
        <w:left w:val="none" w:sz="0" w:space="0" w:color="auto"/>
        <w:bottom w:val="none" w:sz="0" w:space="0" w:color="auto"/>
        <w:right w:val="none" w:sz="0" w:space="0" w:color="auto"/>
      </w:divBdr>
    </w:div>
    <w:div w:id="1094783087">
      <w:bodyDiv w:val="1"/>
      <w:marLeft w:val="0"/>
      <w:marRight w:val="0"/>
      <w:marTop w:val="0"/>
      <w:marBottom w:val="0"/>
      <w:divBdr>
        <w:top w:val="none" w:sz="0" w:space="0" w:color="auto"/>
        <w:left w:val="none" w:sz="0" w:space="0" w:color="auto"/>
        <w:bottom w:val="none" w:sz="0" w:space="0" w:color="auto"/>
        <w:right w:val="none" w:sz="0" w:space="0" w:color="auto"/>
      </w:divBdr>
    </w:div>
    <w:div w:id="1100833088">
      <w:bodyDiv w:val="1"/>
      <w:marLeft w:val="0"/>
      <w:marRight w:val="0"/>
      <w:marTop w:val="0"/>
      <w:marBottom w:val="0"/>
      <w:divBdr>
        <w:top w:val="none" w:sz="0" w:space="0" w:color="auto"/>
        <w:left w:val="none" w:sz="0" w:space="0" w:color="auto"/>
        <w:bottom w:val="none" w:sz="0" w:space="0" w:color="auto"/>
        <w:right w:val="none" w:sz="0" w:space="0" w:color="auto"/>
      </w:divBdr>
      <w:divsChild>
        <w:div w:id="666640119">
          <w:marLeft w:val="0"/>
          <w:marRight w:val="0"/>
          <w:marTop w:val="0"/>
          <w:marBottom w:val="0"/>
          <w:divBdr>
            <w:top w:val="none" w:sz="0" w:space="0" w:color="auto"/>
            <w:left w:val="none" w:sz="0" w:space="0" w:color="auto"/>
            <w:bottom w:val="none" w:sz="0" w:space="0" w:color="auto"/>
            <w:right w:val="none" w:sz="0" w:space="0" w:color="auto"/>
          </w:divBdr>
        </w:div>
        <w:div w:id="713582165">
          <w:marLeft w:val="0"/>
          <w:marRight w:val="0"/>
          <w:marTop w:val="0"/>
          <w:marBottom w:val="0"/>
          <w:divBdr>
            <w:top w:val="none" w:sz="0" w:space="0" w:color="auto"/>
            <w:left w:val="none" w:sz="0" w:space="0" w:color="auto"/>
            <w:bottom w:val="none" w:sz="0" w:space="0" w:color="auto"/>
            <w:right w:val="none" w:sz="0" w:space="0" w:color="auto"/>
          </w:divBdr>
        </w:div>
        <w:div w:id="1430810666">
          <w:marLeft w:val="0"/>
          <w:marRight w:val="0"/>
          <w:marTop w:val="0"/>
          <w:marBottom w:val="0"/>
          <w:divBdr>
            <w:top w:val="none" w:sz="0" w:space="0" w:color="auto"/>
            <w:left w:val="none" w:sz="0" w:space="0" w:color="auto"/>
            <w:bottom w:val="none" w:sz="0" w:space="0" w:color="auto"/>
            <w:right w:val="none" w:sz="0" w:space="0" w:color="auto"/>
          </w:divBdr>
        </w:div>
        <w:div w:id="1501235819">
          <w:marLeft w:val="0"/>
          <w:marRight w:val="0"/>
          <w:marTop w:val="0"/>
          <w:marBottom w:val="0"/>
          <w:divBdr>
            <w:top w:val="none" w:sz="0" w:space="0" w:color="auto"/>
            <w:left w:val="none" w:sz="0" w:space="0" w:color="auto"/>
            <w:bottom w:val="none" w:sz="0" w:space="0" w:color="auto"/>
            <w:right w:val="none" w:sz="0" w:space="0" w:color="auto"/>
          </w:divBdr>
        </w:div>
        <w:div w:id="1789199529">
          <w:marLeft w:val="0"/>
          <w:marRight w:val="0"/>
          <w:marTop w:val="0"/>
          <w:marBottom w:val="0"/>
          <w:divBdr>
            <w:top w:val="none" w:sz="0" w:space="0" w:color="auto"/>
            <w:left w:val="none" w:sz="0" w:space="0" w:color="auto"/>
            <w:bottom w:val="none" w:sz="0" w:space="0" w:color="auto"/>
            <w:right w:val="none" w:sz="0" w:space="0" w:color="auto"/>
          </w:divBdr>
        </w:div>
        <w:div w:id="2108845719">
          <w:marLeft w:val="0"/>
          <w:marRight w:val="0"/>
          <w:marTop w:val="0"/>
          <w:marBottom w:val="0"/>
          <w:divBdr>
            <w:top w:val="none" w:sz="0" w:space="0" w:color="auto"/>
            <w:left w:val="none" w:sz="0" w:space="0" w:color="auto"/>
            <w:bottom w:val="none" w:sz="0" w:space="0" w:color="auto"/>
            <w:right w:val="none" w:sz="0" w:space="0" w:color="auto"/>
          </w:divBdr>
        </w:div>
      </w:divsChild>
    </w:div>
    <w:div w:id="1110859193">
      <w:bodyDiv w:val="1"/>
      <w:marLeft w:val="0"/>
      <w:marRight w:val="0"/>
      <w:marTop w:val="0"/>
      <w:marBottom w:val="0"/>
      <w:divBdr>
        <w:top w:val="none" w:sz="0" w:space="0" w:color="auto"/>
        <w:left w:val="none" w:sz="0" w:space="0" w:color="auto"/>
        <w:bottom w:val="none" w:sz="0" w:space="0" w:color="auto"/>
        <w:right w:val="none" w:sz="0" w:space="0" w:color="auto"/>
      </w:divBdr>
    </w:div>
    <w:div w:id="1142427506">
      <w:bodyDiv w:val="1"/>
      <w:marLeft w:val="0"/>
      <w:marRight w:val="0"/>
      <w:marTop w:val="0"/>
      <w:marBottom w:val="0"/>
      <w:divBdr>
        <w:top w:val="none" w:sz="0" w:space="0" w:color="auto"/>
        <w:left w:val="none" w:sz="0" w:space="0" w:color="auto"/>
        <w:bottom w:val="none" w:sz="0" w:space="0" w:color="auto"/>
        <w:right w:val="none" w:sz="0" w:space="0" w:color="auto"/>
      </w:divBdr>
    </w:div>
    <w:div w:id="1179661034">
      <w:bodyDiv w:val="1"/>
      <w:marLeft w:val="0"/>
      <w:marRight w:val="0"/>
      <w:marTop w:val="0"/>
      <w:marBottom w:val="0"/>
      <w:divBdr>
        <w:top w:val="none" w:sz="0" w:space="0" w:color="auto"/>
        <w:left w:val="none" w:sz="0" w:space="0" w:color="auto"/>
        <w:bottom w:val="none" w:sz="0" w:space="0" w:color="auto"/>
        <w:right w:val="none" w:sz="0" w:space="0" w:color="auto"/>
      </w:divBdr>
    </w:div>
    <w:div w:id="1185822711">
      <w:bodyDiv w:val="1"/>
      <w:marLeft w:val="0"/>
      <w:marRight w:val="0"/>
      <w:marTop w:val="0"/>
      <w:marBottom w:val="0"/>
      <w:divBdr>
        <w:top w:val="none" w:sz="0" w:space="0" w:color="auto"/>
        <w:left w:val="none" w:sz="0" w:space="0" w:color="auto"/>
        <w:bottom w:val="none" w:sz="0" w:space="0" w:color="auto"/>
        <w:right w:val="none" w:sz="0" w:space="0" w:color="auto"/>
      </w:divBdr>
    </w:div>
    <w:div w:id="1194229695">
      <w:bodyDiv w:val="1"/>
      <w:marLeft w:val="0"/>
      <w:marRight w:val="0"/>
      <w:marTop w:val="0"/>
      <w:marBottom w:val="0"/>
      <w:divBdr>
        <w:top w:val="none" w:sz="0" w:space="0" w:color="auto"/>
        <w:left w:val="none" w:sz="0" w:space="0" w:color="auto"/>
        <w:bottom w:val="none" w:sz="0" w:space="0" w:color="auto"/>
        <w:right w:val="none" w:sz="0" w:space="0" w:color="auto"/>
      </w:divBdr>
    </w:div>
    <w:div w:id="1233344826">
      <w:bodyDiv w:val="1"/>
      <w:marLeft w:val="0"/>
      <w:marRight w:val="0"/>
      <w:marTop w:val="0"/>
      <w:marBottom w:val="0"/>
      <w:divBdr>
        <w:top w:val="none" w:sz="0" w:space="0" w:color="auto"/>
        <w:left w:val="none" w:sz="0" w:space="0" w:color="auto"/>
        <w:bottom w:val="none" w:sz="0" w:space="0" w:color="auto"/>
        <w:right w:val="none" w:sz="0" w:space="0" w:color="auto"/>
      </w:divBdr>
    </w:div>
    <w:div w:id="1246769497">
      <w:bodyDiv w:val="1"/>
      <w:marLeft w:val="0"/>
      <w:marRight w:val="0"/>
      <w:marTop w:val="0"/>
      <w:marBottom w:val="0"/>
      <w:divBdr>
        <w:top w:val="none" w:sz="0" w:space="0" w:color="auto"/>
        <w:left w:val="none" w:sz="0" w:space="0" w:color="auto"/>
        <w:bottom w:val="none" w:sz="0" w:space="0" w:color="auto"/>
        <w:right w:val="none" w:sz="0" w:space="0" w:color="auto"/>
      </w:divBdr>
    </w:div>
    <w:div w:id="1267277062">
      <w:bodyDiv w:val="1"/>
      <w:marLeft w:val="0"/>
      <w:marRight w:val="0"/>
      <w:marTop w:val="0"/>
      <w:marBottom w:val="0"/>
      <w:divBdr>
        <w:top w:val="none" w:sz="0" w:space="0" w:color="auto"/>
        <w:left w:val="none" w:sz="0" w:space="0" w:color="auto"/>
        <w:bottom w:val="none" w:sz="0" w:space="0" w:color="auto"/>
        <w:right w:val="none" w:sz="0" w:space="0" w:color="auto"/>
      </w:divBdr>
    </w:div>
    <w:div w:id="1422990502">
      <w:bodyDiv w:val="1"/>
      <w:marLeft w:val="0"/>
      <w:marRight w:val="0"/>
      <w:marTop w:val="0"/>
      <w:marBottom w:val="0"/>
      <w:divBdr>
        <w:top w:val="none" w:sz="0" w:space="0" w:color="auto"/>
        <w:left w:val="none" w:sz="0" w:space="0" w:color="auto"/>
        <w:bottom w:val="none" w:sz="0" w:space="0" w:color="auto"/>
        <w:right w:val="none" w:sz="0" w:space="0" w:color="auto"/>
      </w:divBdr>
    </w:div>
    <w:div w:id="1462337172">
      <w:bodyDiv w:val="1"/>
      <w:marLeft w:val="0"/>
      <w:marRight w:val="0"/>
      <w:marTop w:val="0"/>
      <w:marBottom w:val="0"/>
      <w:divBdr>
        <w:top w:val="none" w:sz="0" w:space="0" w:color="auto"/>
        <w:left w:val="none" w:sz="0" w:space="0" w:color="auto"/>
        <w:bottom w:val="none" w:sz="0" w:space="0" w:color="auto"/>
        <w:right w:val="none" w:sz="0" w:space="0" w:color="auto"/>
      </w:divBdr>
    </w:div>
    <w:div w:id="1478061348">
      <w:bodyDiv w:val="1"/>
      <w:marLeft w:val="0"/>
      <w:marRight w:val="0"/>
      <w:marTop w:val="0"/>
      <w:marBottom w:val="0"/>
      <w:divBdr>
        <w:top w:val="none" w:sz="0" w:space="0" w:color="auto"/>
        <w:left w:val="none" w:sz="0" w:space="0" w:color="auto"/>
        <w:bottom w:val="none" w:sz="0" w:space="0" w:color="auto"/>
        <w:right w:val="none" w:sz="0" w:space="0" w:color="auto"/>
      </w:divBdr>
    </w:div>
    <w:div w:id="1500342023">
      <w:bodyDiv w:val="1"/>
      <w:marLeft w:val="0"/>
      <w:marRight w:val="0"/>
      <w:marTop w:val="0"/>
      <w:marBottom w:val="0"/>
      <w:divBdr>
        <w:top w:val="none" w:sz="0" w:space="0" w:color="auto"/>
        <w:left w:val="none" w:sz="0" w:space="0" w:color="auto"/>
        <w:bottom w:val="none" w:sz="0" w:space="0" w:color="auto"/>
        <w:right w:val="none" w:sz="0" w:space="0" w:color="auto"/>
      </w:divBdr>
    </w:div>
    <w:div w:id="1612780765">
      <w:bodyDiv w:val="1"/>
      <w:marLeft w:val="0"/>
      <w:marRight w:val="0"/>
      <w:marTop w:val="0"/>
      <w:marBottom w:val="0"/>
      <w:divBdr>
        <w:top w:val="none" w:sz="0" w:space="0" w:color="auto"/>
        <w:left w:val="none" w:sz="0" w:space="0" w:color="auto"/>
        <w:bottom w:val="none" w:sz="0" w:space="0" w:color="auto"/>
        <w:right w:val="none" w:sz="0" w:space="0" w:color="auto"/>
      </w:divBdr>
    </w:div>
    <w:div w:id="1691494490">
      <w:bodyDiv w:val="1"/>
      <w:marLeft w:val="0"/>
      <w:marRight w:val="0"/>
      <w:marTop w:val="0"/>
      <w:marBottom w:val="0"/>
      <w:divBdr>
        <w:top w:val="none" w:sz="0" w:space="0" w:color="auto"/>
        <w:left w:val="none" w:sz="0" w:space="0" w:color="auto"/>
        <w:bottom w:val="none" w:sz="0" w:space="0" w:color="auto"/>
        <w:right w:val="none" w:sz="0" w:space="0" w:color="auto"/>
      </w:divBdr>
    </w:div>
    <w:div w:id="1721437372">
      <w:bodyDiv w:val="1"/>
      <w:marLeft w:val="0"/>
      <w:marRight w:val="0"/>
      <w:marTop w:val="0"/>
      <w:marBottom w:val="0"/>
      <w:divBdr>
        <w:top w:val="none" w:sz="0" w:space="0" w:color="auto"/>
        <w:left w:val="none" w:sz="0" w:space="0" w:color="auto"/>
        <w:bottom w:val="none" w:sz="0" w:space="0" w:color="auto"/>
        <w:right w:val="none" w:sz="0" w:space="0" w:color="auto"/>
      </w:divBdr>
    </w:div>
    <w:div w:id="1736513777">
      <w:bodyDiv w:val="1"/>
      <w:marLeft w:val="0"/>
      <w:marRight w:val="0"/>
      <w:marTop w:val="0"/>
      <w:marBottom w:val="0"/>
      <w:divBdr>
        <w:top w:val="none" w:sz="0" w:space="0" w:color="auto"/>
        <w:left w:val="none" w:sz="0" w:space="0" w:color="auto"/>
        <w:bottom w:val="none" w:sz="0" w:space="0" w:color="auto"/>
        <w:right w:val="none" w:sz="0" w:space="0" w:color="auto"/>
      </w:divBdr>
    </w:div>
    <w:div w:id="1736590187">
      <w:bodyDiv w:val="1"/>
      <w:marLeft w:val="0"/>
      <w:marRight w:val="0"/>
      <w:marTop w:val="0"/>
      <w:marBottom w:val="0"/>
      <w:divBdr>
        <w:top w:val="none" w:sz="0" w:space="0" w:color="auto"/>
        <w:left w:val="none" w:sz="0" w:space="0" w:color="auto"/>
        <w:bottom w:val="none" w:sz="0" w:space="0" w:color="auto"/>
        <w:right w:val="none" w:sz="0" w:space="0" w:color="auto"/>
      </w:divBdr>
    </w:div>
    <w:div w:id="1804343644">
      <w:bodyDiv w:val="1"/>
      <w:marLeft w:val="0"/>
      <w:marRight w:val="0"/>
      <w:marTop w:val="0"/>
      <w:marBottom w:val="0"/>
      <w:divBdr>
        <w:top w:val="none" w:sz="0" w:space="0" w:color="auto"/>
        <w:left w:val="none" w:sz="0" w:space="0" w:color="auto"/>
        <w:bottom w:val="none" w:sz="0" w:space="0" w:color="auto"/>
        <w:right w:val="none" w:sz="0" w:space="0" w:color="auto"/>
      </w:divBdr>
    </w:div>
    <w:div w:id="1817139975">
      <w:bodyDiv w:val="1"/>
      <w:marLeft w:val="0"/>
      <w:marRight w:val="0"/>
      <w:marTop w:val="0"/>
      <w:marBottom w:val="0"/>
      <w:divBdr>
        <w:top w:val="none" w:sz="0" w:space="0" w:color="auto"/>
        <w:left w:val="none" w:sz="0" w:space="0" w:color="auto"/>
        <w:bottom w:val="none" w:sz="0" w:space="0" w:color="auto"/>
        <w:right w:val="none" w:sz="0" w:space="0" w:color="auto"/>
      </w:divBdr>
    </w:div>
    <w:div w:id="1871526925">
      <w:bodyDiv w:val="1"/>
      <w:marLeft w:val="0"/>
      <w:marRight w:val="0"/>
      <w:marTop w:val="0"/>
      <w:marBottom w:val="0"/>
      <w:divBdr>
        <w:top w:val="none" w:sz="0" w:space="0" w:color="auto"/>
        <w:left w:val="none" w:sz="0" w:space="0" w:color="auto"/>
        <w:bottom w:val="none" w:sz="0" w:space="0" w:color="auto"/>
        <w:right w:val="none" w:sz="0" w:space="0" w:color="auto"/>
      </w:divBdr>
    </w:div>
    <w:div w:id="1910071596">
      <w:bodyDiv w:val="1"/>
      <w:marLeft w:val="0"/>
      <w:marRight w:val="0"/>
      <w:marTop w:val="0"/>
      <w:marBottom w:val="0"/>
      <w:divBdr>
        <w:top w:val="none" w:sz="0" w:space="0" w:color="auto"/>
        <w:left w:val="none" w:sz="0" w:space="0" w:color="auto"/>
        <w:bottom w:val="none" w:sz="0" w:space="0" w:color="auto"/>
        <w:right w:val="none" w:sz="0" w:space="0" w:color="auto"/>
      </w:divBdr>
    </w:div>
    <w:div w:id="1960917687">
      <w:bodyDiv w:val="1"/>
      <w:marLeft w:val="0"/>
      <w:marRight w:val="0"/>
      <w:marTop w:val="0"/>
      <w:marBottom w:val="0"/>
      <w:divBdr>
        <w:top w:val="none" w:sz="0" w:space="0" w:color="auto"/>
        <w:left w:val="none" w:sz="0" w:space="0" w:color="auto"/>
        <w:bottom w:val="none" w:sz="0" w:space="0" w:color="auto"/>
        <w:right w:val="none" w:sz="0" w:space="0" w:color="auto"/>
      </w:divBdr>
    </w:div>
    <w:div w:id="2009478804">
      <w:bodyDiv w:val="1"/>
      <w:marLeft w:val="0"/>
      <w:marRight w:val="0"/>
      <w:marTop w:val="0"/>
      <w:marBottom w:val="0"/>
      <w:divBdr>
        <w:top w:val="none" w:sz="0" w:space="0" w:color="auto"/>
        <w:left w:val="none" w:sz="0" w:space="0" w:color="auto"/>
        <w:bottom w:val="none" w:sz="0" w:space="0" w:color="auto"/>
        <w:right w:val="none" w:sz="0" w:space="0" w:color="auto"/>
      </w:divBdr>
    </w:div>
    <w:div w:id="2078816561">
      <w:bodyDiv w:val="1"/>
      <w:marLeft w:val="0"/>
      <w:marRight w:val="0"/>
      <w:marTop w:val="0"/>
      <w:marBottom w:val="0"/>
      <w:divBdr>
        <w:top w:val="none" w:sz="0" w:space="0" w:color="auto"/>
        <w:left w:val="none" w:sz="0" w:space="0" w:color="auto"/>
        <w:bottom w:val="none" w:sz="0" w:space="0" w:color="auto"/>
        <w:right w:val="none" w:sz="0" w:space="0" w:color="auto"/>
      </w:divBdr>
      <w:divsChild>
        <w:div w:id="1617172801">
          <w:marLeft w:val="720"/>
          <w:marRight w:val="0"/>
          <w:marTop w:val="115"/>
          <w:marBottom w:val="0"/>
          <w:divBdr>
            <w:top w:val="none" w:sz="0" w:space="0" w:color="auto"/>
            <w:left w:val="none" w:sz="0" w:space="0" w:color="auto"/>
            <w:bottom w:val="none" w:sz="0" w:space="0" w:color="auto"/>
            <w:right w:val="none" w:sz="0" w:space="0" w:color="auto"/>
          </w:divBdr>
        </w:div>
        <w:div w:id="1766609007">
          <w:marLeft w:val="720"/>
          <w:marRight w:val="0"/>
          <w:marTop w:val="115"/>
          <w:marBottom w:val="0"/>
          <w:divBdr>
            <w:top w:val="none" w:sz="0" w:space="0" w:color="auto"/>
            <w:left w:val="none" w:sz="0" w:space="0" w:color="auto"/>
            <w:bottom w:val="none" w:sz="0" w:space="0" w:color="auto"/>
            <w:right w:val="none" w:sz="0" w:space="0" w:color="auto"/>
          </w:divBdr>
        </w:div>
        <w:div w:id="1836526902">
          <w:marLeft w:val="720"/>
          <w:marRight w:val="0"/>
          <w:marTop w:val="115"/>
          <w:marBottom w:val="0"/>
          <w:divBdr>
            <w:top w:val="none" w:sz="0" w:space="0" w:color="auto"/>
            <w:left w:val="none" w:sz="0" w:space="0" w:color="auto"/>
            <w:bottom w:val="none" w:sz="0" w:space="0" w:color="auto"/>
            <w:right w:val="none" w:sz="0" w:space="0" w:color="auto"/>
          </w:divBdr>
        </w:div>
      </w:divsChild>
    </w:div>
    <w:div w:id="2111701726">
      <w:bodyDiv w:val="1"/>
      <w:marLeft w:val="0"/>
      <w:marRight w:val="0"/>
      <w:marTop w:val="0"/>
      <w:marBottom w:val="0"/>
      <w:divBdr>
        <w:top w:val="none" w:sz="0" w:space="0" w:color="auto"/>
        <w:left w:val="none" w:sz="0" w:space="0" w:color="auto"/>
        <w:bottom w:val="none" w:sz="0" w:space="0" w:color="auto"/>
        <w:right w:val="none" w:sz="0" w:space="0" w:color="auto"/>
      </w:divBdr>
    </w:div>
    <w:div w:id="2112434866">
      <w:bodyDiv w:val="1"/>
      <w:marLeft w:val="0"/>
      <w:marRight w:val="0"/>
      <w:marTop w:val="0"/>
      <w:marBottom w:val="0"/>
      <w:divBdr>
        <w:top w:val="none" w:sz="0" w:space="0" w:color="auto"/>
        <w:left w:val="none" w:sz="0" w:space="0" w:color="auto"/>
        <w:bottom w:val="none" w:sz="0" w:space="0" w:color="auto"/>
        <w:right w:val="none" w:sz="0" w:space="0" w:color="auto"/>
      </w:divBdr>
    </w:div>
    <w:div w:id="2116437952">
      <w:bodyDiv w:val="1"/>
      <w:marLeft w:val="0"/>
      <w:marRight w:val="0"/>
      <w:marTop w:val="0"/>
      <w:marBottom w:val="0"/>
      <w:divBdr>
        <w:top w:val="none" w:sz="0" w:space="0" w:color="auto"/>
        <w:left w:val="none" w:sz="0" w:space="0" w:color="auto"/>
        <w:bottom w:val="none" w:sz="0" w:space="0" w:color="auto"/>
        <w:right w:val="none" w:sz="0" w:space="0" w:color="auto"/>
      </w:divBdr>
    </w:div>
    <w:div w:id="21348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A8FDFB0397044AA2827BF4934B6390" ma:contentTypeVersion="4" ma:contentTypeDescription="Create a new document." ma:contentTypeScope="" ma:versionID="d8ac7985b500d563f801ac72036fd001">
  <xsd:schema xmlns:xsd="http://www.w3.org/2001/XMLSchema" xmlns:xs="http://www.w3.org/2001/XMLSchema" xmlns:p="http://schemas.microsoft.com/office/2006/metadata/properties" xmlns:ns2="c0e84397-e8b9-4549-be20-3c3ba73f44fe" targetNamespace="http://schemas.microsoft.com/office/2006/metadata/properties" ma:root="true" ma:fieldsID="243efc1b99c61e7a39014cd0b8b3d800" ns2:_="">
    <xsd:import namespace="c0e84397-e8b9-4549-be20-3c3ba73f44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84397-e8b9-4549-be20-3c3ba73f4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D36A20-2345-4604-8F8E-ED4E1CA62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84397-e8b9-4549-be20-3c3ba73f4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FB221-4E4C-554A-8B3F-D2295D524063}">
  <ds:schemaRefs>
    <ds:schemaRef ds:uri="http://schemas.openxmlformats.org/officeDocument/2006/bibliography"/>
  </ds:schemaRefs>
</ds:datastoreItem>
</file>

<file path=customXml/itemProps3.xml><?xml version="1.0" encoding="utf-8"?>
<ds:datastoreItem xmlns:ds="http://schemas.openxmlformats.org/officeDocument/2006/customXml" ds:itemID="{D78B3246-E025-40ED-91DD-93D5824CDE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D8A0BA-5F34-46F7-84E2-2B131B22D2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37376</Words>
  <Characters>213044</Characters>
  <Application>Microsoft Office Word</Application>
  <DocSecurity>0</DocSecurity>
  <Lines>1775</Lines>
  <Paragraphs>499</Paragraphs>
  <ScaleCrop>false</ScaleCrop>
  <Company/>
  <LinksUpToDate>false</LinksUpToDate>
  <CharactersWithSpaces>249921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Ellyson</dc:creator>
  <cp:keywords/>
  <dc:description/>
  <cp:lastModifiedBy>Bowen, Deirdre</cp:lastModifiedBy>
  <cp:revision>2</cp:revision>
  <cp:lastPrinted>2022-02-19T22:31:00Z</cp:lastPrinted>
  <dcterms:created xsi:type="dcterms:W3CDTF">2023-02-16T02:15:00Z</dcterms:created>
  <dcterms:modified xsi:type="dcterms:W3CDTF">2023-02-16T02:15:00Z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282af91c-57ea-3e05-be2a-a44538781550</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http://csl.mendeley.com/styles/585926501/american-medical-association</vt:lpwstr>
  </property>
  <property fmtid="{D5CDD505-2E9C-101B-9397-08002B2CF9AE}" pid="8" name="Mendeley Recent Style Name 1_1">
    <vt:lpwstr>American Medical Association 11th edition - Alice Ellyson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7th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 6th edition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y fmtid="{D5CDD505-2E9C-101B-9397-08002B2CF9AE}" pid="25" name="ContentTypeId">
    <vt:lpwstr>0x01010007A8FDFB0397044AA2827BF4934B6390</vt:lpwstr>
  </property>
</Properties>
</file>