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D0757" w14:textId="77777777" w:rsidR="00185560" w:rsidRPr="00B00289" w:rsidRDefault="004C2F00" w:rsidP="00A007E4">
      <w:pPr>
        <w:pStyle w:val="BodyText"/>
        <w:ind w:left="-90"/>
        <w:rPr>
          <w:rFonts w:ascii="Times New Roman"/>
        </w:rPr>
      </w:pPr>
      <w:r w:rsidRPr="00B00289">
        <w:rPr>
          <w:rFonts w:ascii="Times New Roman"/>
          <w:noProof/>
        </w:rPr>
        <w:drawing>
          <wp:inline distT="0" distB="0" distL="0" distR="0" wp14:anchorId="1F4A47CA" wp14:editId="7FB0CA99">
            <wp:extent cx="3296103" cy="224856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296103" cy="2248566"/>
                    </a:xfrm>
                    <a:prstGeom prst="rect">
                      <a:avLst/>
                    </a:prstGeom>
                  </pic:spPr>
                </pic:pic>
              </a:graphicData>
            </a:graphic>
          </wp:inline>
        </w:drawing>
      </w:r>
    </w:p>
    <w:p w14:paraId="375A47EF" w14:textId="77777777" w:rsidR="00185560" w:rsidRPr="00B00289" w:rsidRDefault="00185560">
      <w:pPr>
        <w:pStyle w:val="BodyText"/>
        <w:spacing w:before="10"/>
        <w:ind w:left="0"/>
        <w:rPr>
          <w:rFonts w:ascii="Times New Roman"/>
        </w:rPr>
      </w:pPr>
    </w:p>
    <w:p w14:paraId="1D866F72" w14:textId="66C5AD18" w:rsidR="00185560" w:rsidRPr="00B00289" w:rsidRDefault="00F76CCD" w:rsidP="00A007E4">
      <w:pPr>
        <w:jc w:val="center"/>
        <w:rPr>
          <w:b/>
          <w:bCs/>
          <w:sz w:val="24"/>
          <w:szCs w:val="24"/>
        </w:rPr>
      </w:pPr>
      <w:r w:rsidRPr="00B00289">
        <w:rPr>
          <w:b/>
          <w:bCs/>
          <w:sz w:val="24"/>
          <w:szCs w:val="24"/>
        </w:rPr>
        <w:t xml:space="preserve">POSITION </w:t>
      </w:r>
      <w:r w:rsidR="00433607" w:rsidRPr="00B00289">
        <w:rPr>
          <w:b/>
          <w:bCs/>
          <w:sz w:val="24"/>
          <w:szCs w:val="24"/>
        </w:rPr>
        <w:t>DESCRIPTION</w:t>
      </w:r>
    </w:p>
    <w:p w14:paraId="38616FD1" w14:textId="0542A122" w:rsidR="00433607" w:rsidRPr="00B00289" w:rsidRDefault="00F16E68" w:rsidP="00A007E4">
      <w:pPr>
        <w:jc w:val="center"/>
        <w:rPr>
          <w:b/>
          <w:bCs/>
          <w:i/>
          <w:iCs/>
          <w:sz w:val="24"/>
          <w:szCs w:val="24"/>
        </w:rPr>
      </w:pPr>
      <w:r>
        <w:rPr>
          <w:b/>
          <w:bCs/>
          <w:i/>
          <w:iCs/>
          <w:sz w:val="24"/>
          <w:szCs w:val="24"/>
        </w:rPr>
        <w:t>Family Safety</w:t>
      </w:r>
      <w:r w:rsidR="00F76CCD" w:rsidRPr="00B00289">
        <w:rPr>
          <w:b/>
          <w:bCs/>
          <w:i/>
          <w:iCs/>
          <w:sz w:val="24"/>
          <w:szCs w:val="24"/>
        </w:rPr>
        <w:t xml:space="preserve"> Staff Attorney</w:t>
      </w:r>
      <w:r w:rsidR="001312E7" w:rsidRPr="00B00289">
        <w:rPr>
          <w:b/>
          <w:bCs/>
          <w:i/>
          <w:iCs/>
          <w:sz w:val="24"/>
          <w:szCs w:val="24"/>
        </w:rPr>
        <w:t xml:space="preserve"> </w:t>
      </w:r>
    </w:p>
    <w:p w14:paraId="3C6FFBC5" w14:textId="77777777" w:rsidR="00433607" w:rsidRPr="00B00289" w:rsidRDefault="00433607" w:rsidP="00A007E4">
      <w:pPr>
        <w:jc w:val="center"/>
        <w:rPr>
          <w:sz w:val="24"/>
          <w:szCs w:val="24"/>
        </w:rPr>
      </w:pPr>
    </w:p>
    <w:p w14:paraId="1E769098" w14:textId="4E3FA28E" w:rsidR="008D413F" w:rsidRDefault="008D413F" w:rsidP="001312E7">
      <w:pPr>
        <w:pStyle w:val="Heading2"/>
        <w:spacing w:before="0" w:line="240" w:lineRule="auto"/>
        <w:rPr>
          <w:rFonts w:asciiTheme="minorHAnsi" w:hAnsiTheme="minorHAnsi" w:cstheme="minorHAnsi"/>
          <w:b/>
          <w:bCs/>
          <w:color w:val="000000" w:themeColor="text1"/>
          <w:sz w:val="24"/>
          <w:szCs w:val="24"/>
          <w:u w:val="single"/>
        </w:rPr>
      </w:pPr>
      <w:r>
        <w:rPr>
          <w:rFonts w:asciiTheme="minorHAnsi" w:hAnsiTheme="minorHAnsi" w:cstheme="minorHAnsi"/>
          <w:b/>
          <w:bCs/>
          <w:color w:val="000000" w:themeColor="text1"/>
          <w:sz w:val="24"/>
          <w:szCs w:val="24"/>
          <w:u w:val="single"/>
        </w:rPr>
        <w:t>Job Summary</w:t>
      </w:r>
    </w:p>
    <w:p w14:paraId="69FE1327" w14:textId="24E75E47" w:rsidR="00FA1DF7" w:rsidRPr="00844842" w:rsidRDefault="00FA1DF7" w:rsidP="00FA1DF7">
      <w:pPr>
        <w:tabs>
          <w:tab w:val="left" w:pos="1440"/>
        </w:tabs>
        <w:rPr>
          <w:rFonts w:asciiTheme="minorHAnsi" w:hAnsiTheme="minorHAnsi" w:cstheme="minorHAnsi"/>
          <w:b/>
          <w:color w:val="000000" w:themeColor="text1"/>
        </w:rPr>
      </w:pPr>
      <w:r w:rsidRPr="00844842">
        <w:rPr>
          <w:rFonts w:asciiTheme="minorHAnsi" w:hAnsiTheme="minorHAnsi" w:cstheme="minorHAnsi"/>
          <w:b/>
          <w:color w:val="000000" w:themeColor="text1"/>
        </w:rPr>
        <w:t xml:space="preserve">Job Title: </w:t>
      </w:r>
      <w:r w:rsidRPr="00844842">
        <w:rPr>
          <w:rFonts w:asciiTheme="minorHAnsi" w:hAnsiTheme="minorHAnsi" w:cstheme="minorHAnsi"/>
          <w:b/>
          <w:color w:val="000000" w:themeColor="text1"/>
        </w:rPr>
        <w:tab/>
      </w:r>
      <w:r w:rsidRPr="00844842">
        <w:rPr>
          <w:rFonts w:asciiTheme="minorHAnsi" w:hAnsiTheme="minorHAnsi" w:cstheme="minorHAnsi"/>
          <w:b/>
          <w:color w:val="000000" w:themeColor="text1"/>
        </w:rPr>
        <w:tab/>
      </w:r>
      <w:r w:rsidRPr="00844842">
        <w:rPr>
          <w:rFonts w:asciiTheme="minorHAnsi" w:hAnsiTheme="minorHAnsi" w:cstheme="minorHAnsi"/>
          <w:b/>
          <w:color w:val="000000" w:themeColor="text1"/>
        </w:rPr>
        <w:tab/>
      </w:r>
      <w:r>
        <w:rPr>
          <w:rFonts w:asciiTheme="minorHAnsi" w:hAnsiTheme="minorHAnsi" w:cstheme="minorHAnsi"/>
          <w:bCs/>
          <w:color w:val="000000" w:themeColor="text1"/>
        </w:rPr>
        <w:t>Staff Attorney, Family Safety Project</w:t>
      </w:r>
      <w:r w:rsidRPr="00844842">
        <w:rPr>
          <w:rFonts w:asciiTheme="minorHAnsi" w:hAnsiTheme="minorHAnsi" w:cstheme="minorHAnsi"/>
          <w:bCs/>
          <w:color w:val="000000" w:themeColor="text1"/>
        </w:rPr>
        <w:t xml:space="preserve"> </w:t>
      </w:r>
      <w:r w:rsidRPr="00844842">
        <w:rPr>
          <w:rFonts w:asciiTheme="minorHAnsi" w:hAnsiTheme="minorHAnsi" w:cstheme="minorHAnsi"/>
          <w:color w:val="000000" w:themeColor="text1"/>
        </w:rPr>
        <w:br/>
      </w:r>
      <w:r w:rsidRPr="00844842">
        <w:rPr>
          <w:rFonts w:asciiTheme="minorHAnsi" w:hAnsiTheme="minorHAnsi" w:cstheme="minorHAnsi"/>
          <w:b/>
          <w:bCs/>
          <w:color w:val="000000" w:themeColor="text1"/>
        </w:rPr>
        <w:t xml:space="preserve">Application Deadline: </w:t>
      </w:r>
      <w:r w:rsidRPr="00844842">
        <w:rPr>
          <w:rFonts w:asciiTheme="minorHAnsi" w:hAnsiTheme="minorHAnsi" w:cstheme="minorHAnsi"/>
          <w:b/>
          <w:bCs/>
          <w:color w:val="000000" w:themeColor="text1"/>
        </w:rPr>
        <w:tab/>
      </w:r>
      <w:r>
        <w:rPr>
          <w:rFonts w:asciiTheme="minorHAnsi" w:hAnsiTheme="minorHAnsi" w:cstheme="minorHAnsi"/>
          <w:b/>
          <w:bCs/>
          <w:color w:val="000000" w:themeColor="text1"/>
        </w:rPr>
        <w:t xml:space="preserve"> </w:t>
      </w:r>
      <w:r>
        <w:rPr>
          <w:rFonts w:asciiTheme="minorHAnsi" w:hAnsiTheme="minorHAnsi" w:cstheme="minorHAnsi"/>
          <w:b/>
          <w:bCs/>
          <w:color w:val="000000" w:themeColor="text1"/>
        </w:rPr>
        <w:tab/>
      </w:r>
      <w:r w:rsidRPr="00844842">
        <w:rPr>
          <w:rFonts w:asciiTheme="minorHAnsi" w:hAnsiTheme="minorHAnsi" w:cstheme="minorHAnsi"/>
          <w:color w:val="000000" w:themeColor="text1"/>
        </w:rPr>
        <w:t xml:space="preserve">Open until filled </w:t>
      </w:r>
    </w:p>
    <w:p w14:paraId="53319C87" w14:textId="77777777" w:rsidR="00FA1DF7" w:rsidRPr="00844842" w:rsidRDefault="00FA1DF7" w:rsidP="00FA1DF7">
      <w:pPr>
        <w:pStyle w:val="Default"/>
        <w:rPr>
          <w:rFonts w:asciiTheme="minorHAnsi" w:hAnsiTheme="minorHAnsi" w:cstheme="minorHAnsi"/>
          <w:color w:val="000000" w:themeColor="text1"/>
          <w:sz w:val="22"/>
          <w:szCs w:val="22"/>
        </w:rPr>
      </w:pPr>
      <w:r w:rsidRPr="00844842">
        <w:rPr>
          <w:rFonts w:asciiTheme="minorHAnsi" w:hAnsiTheme="minorHAnsi" w:cstheme="minorHAnsi"/>
          <w:b/>
          <w:bCs/>
          <w:color w:val="000000" w:themeColor="text1"/>
          <w:sz w:val="22"/>
          <w:szCs w:val="22"/>
        </w:rPr>
        <w:t xml:space="preserve">Start Date: </w:t>
      </w:r>
      <w:r w:rsidRPr="00844842">
        <w:rPr>
          <w:rFonts w:asciiTheme="minorHAnsi" w:hAnsiTheme="minorHAnsi" w:cstheme="minorHAnsi"/>
          <w:color w:val="000000" w:themeColor="text1"/>
          <w:sz w:val="22"/>
          <w:szCs w:val="22"/>
        </w:rPr>
        <w:t xml:space="preserve"> </w:t>
      </w:r>
      <w:r w:rsidRPr="00844842">
        <w:rPr>
          <w:rFonts w:asciiTheme="minorHAnsi" w:hAnsiTheme="minorHAnsi" w:cstheme="minorHAnsi"/>
          <w:color w:val="000000" w:themeColor="text1"/>
          <w:sz w:val="22"/>
          <w:szCs w:val="22"/>
        </w:rPr>
        <w:tab/>
      </w:r>
      <w:r w:rsidRPr="00844842">
        <w:rPr>
          <w:rFonts w:asciiTheme="minorHAnsi" w:hAnsiTheme="minorHAnsi" w:cstheme="minorHAnsi"/>
          <w:color w:val="000000" w:themeColor="text1"/>
          <w:sz w:val="22"/>
          <w:szCs w:val="22"/>
        </w:rPr>
        <w:tab/>
      </w:r>
      <w:r w:rsidRPr="00844842">
        <w:rPr>
          <w:rFonts w:asciiTheme="minorHAnsi" w:hAnsiTheme="minorHAnsi" w:cstheme="minorHAnsi"/>
          <w:color w:val="000000" w:themeColor="text1"/>
          <w:sz w:val="22"/>
          <w:szCs w:val="22"/>
        </w:rPr>
        <w:tab/>
        <w:t>Immediate</w:t>
      </w:r>
    </w:p>
    <w:p w14:paraId="314ECD52" w14:textId="5731699B" w:rsidR="00FA1DF7" w:rsidRPr="00844842" w:rsidRDefault="00FA1DF7" w:rsidP="00FA1DF7">
      <w:pPr>
        <w:rPr>
          <w:rFonts w:asciiTheme="minorHAnsi" w:hAnsiTheme="minorHAnsi" w:cstheme="minorHAnsi"/>
        </w:rPr>
      </w:pPr>
      <w:r w:rsidRPr="00844842">
        <w:rPr>
          <w:rFonts w:asciiTheme="minorHAnsi" w:hAnsiTheme="minorHAnsi" w:cstheme="minorHAnsi"/>
          <w:b/>
          <w:bCs/>
          <w:color w:val="000000" w:themeColor="text1"/>
        </w:rPr>
        <w:t>Pay and Benefits</w:t>
      </w:r>
      <w:r w:rsidRPr="00844842">
        <w:rPr>
          <w:rFonts w:asciiTheme="minorHAnsi" w:hAnsiTheme="minorHAnsi" w:cstheme="minorHAnsi"/>
          <w:color w:val="000000" w:themeColor="text1"/>
        </w:rPr>
        <w:t xml:space="preserve">: </w:t>
      </w:r>
      <w:r w:rsidRPr="00844842">
        <w:rPr>
          <w:rFonts w:asciiTheme="minorHAnsi" w:hAnsiTheme="minorHAnsi" w:cstheme="minorHAnsi"/>
          <w:color w:val="000000" w:themeColor="text1"/>
        </w:rPr>
        <w:tab/>
      </w:r>
      <w:r w:rsidRPr="00844842">
        <w:rPr>
          <w:rFonts w:asciiTheme="minorHAnsi" w:hAnsiTheme="minorHAnsi" w:cstheme="minorHAnsi"/>
          <w:color w:val="000000" w:themeColor="text1"/>
        </w:rPr>
        <w:tab/>
        <w:t>$</w:t>
      </w:r>
      <w:r>
        <w:rPr>
          <w:rFonts w:asciiTheme="minorHAnsi" w:hAnsiTheme="minorHAnsi" w:cstheme="minorHAnsi"/>
          <w:color w:val="000000" w:themeColor="text1"/>
        </w:rPr>
        <w:t>65,000</w:t>
      </w:r>
      <w:r w:rsidRPr="00844842">
        <w:rPr>
          <w:rFonts w:asciiTheme="minorHAnsi" w:hAnsiTheme="minorHAnsi" w:cstheme="minorHAnsi"/>
          <w:color w:val="000000" w:themeColor="text1"/>
        </w:rPr>
        <w:t xml:space="preserve"> annually</w:t>
      </w:r>
    </w:p>
    <w:p w14:paraId="1FF02834" w14:textId="77777777" w:rsidR="00FA1DF7" w:rsidRPr="008D413F" w:rsidRDefault="00FA1DF7" w:rsidP="008D413F"/>
    <w:p w14:paraId="054BCCA7" w14:textId="4595D183" w:rsidR="001312E7" w:rsidRPr="00B00289" w:rsidRDefault="001312E7" w:rsidP="001312E7">
      <w:pPr>
        <w:pStyle w:val="Heading2"/>
        <w:spacing w:before="0" w:line="240" w:lineRule="auto"/>
        <w:rPr>
          <w:rFonts w:asciiTheme="minorHAnsi" w:hAnsiTheme="minorHAnsi" w:cstheme="minorHAnsi"/>
          <w:b/>
          <w:bCs/>
          <w:color w:val="000000" w:themeColor="text1"/>
          <w:sz w:val="24"/>
          <w:szCs w:val="24"/>
          <w:u w:val="single"/>
        </w:rPr>
      </w:pPr>
      <w:r w:rsidRPr="00B00289">
        <w:rPr>
          <w:rFonts w:asciiTheme="minorHAnsi" w:hAnsiTheme="minorHAnsi" w:cstheme="minorHAnsi"/>
          <w:b/>
          <w:bCs/>
          <w:color w:val="000000" w:themeColor="text1"/>
          <w:sz w:val="24"/>
          <w:szCs w:val="24"/>
          <w:u w:val="single"/>
        </w:rPr>
        <w:t>Essential</w:t>
      </w:r>
      <w:r w:rsidR="00BE38C0" w:rsidRPr="00B00289">
        <w:rPr>
          <w:rFonts w:asciiTheme="minorHAnsi" w:hAnsiTheme="minorHAnsi" w:cstheme="minorHAnsi"/>
          <w:b/>
          <w:bCs/>
          <w:color w:val="000000" w:themeColor="text1"/>
          <w:sz w:val="24"/>
          <w:szCs w:val="24"/>
          <w:u w:val="single"/>
        </w:rPr>
        <w:t xml:space="preserve"> </w:t>
      </w:r>
      <w:r w:rsidRPr="00B00289">
        <w:rPr>
          <w:rFonts w:asciiTheme="minorHAnsi" w:hAnsiTheme="minorHAnsi" w:cstheme="minorHAnsi"/>
          <w:b/>
          <w:bCs/>
          <w:color w:val="000000" w:themeColor="text1"/>
          <w:sz w:val="24"/>
          <w:szCs w:val="24"/>
          <w:u w:val="single"/>
        </w:rPr>
        <w:t>Functions</w:t>
      </w:r>
    </w:p>
    <w:p w14:paraId="47F6E73A" w14:textId="1A2A02C2" w:rsidR="001312E7" w:rsidRPr="00B00289" w:rsidRDefault="001312E7" w:rsidP="001312E7">
      <w:pPr>
        <w:pStyle w:val="Default"/>
        <w:numPr>
          <w:ilvl w:val="0"/>
          <w:numId w:val="3"/>
        </w:numPr>
        <w:spacing w:after="17"/>
        <w:rPr>
          <w:rFonts w:asciiTheme="minorHAnsi" w:hAnsiTheme="minorHAnsi" w:cstheme="minorHAnsi"/>
        </w:rPr>
      </w:pPr>
      <w:r w:rsidRPr="00B00289">
        <w:rPr>
          <w:rFonts w:asciiTheme="minorHAnsi" w:hAnsiTheme="minorHAnsi" w:cstheme="minorHAnsi"/>
        </w:rPr>
        <w:t>Provide legal assistance to clients in urgent situations to ensure the safety of the survivor and their famil</w:t>
      </w:r>
      <w:r w:rsidR="005129DB">
        <w:rPr>
          <w:rFonts w:asciiTheme="minorHAnsi" w:hAnsiTheme="minorHAnsi" w:cstheme="minorHAnsi"/>
        </w:rPr>
        <w:t>y</w:t>
      </w:r>
    </w:p>
    <w:p w14:paraId="66117DA0" w14:textId="2A6045D6" w:rsidR="001312E7" w:rsidRPr="00B00289" w:rsidRDefault="001312E7" w:rsidP="001312E7">
      <w:pPr>
        <w:pStyle w:val="Default"/>
        <w:numPr>
          <w:ilvl w:val="0"/>
          <w:numId w:val="3"/>
        </w:numPr>
        <w:spacing w:after="17"/>
        <w:rPr>
          <w:rFonts w:asciiTheme="minorHAnsi" w:hAnsiTheme="minorHAnsi" w:cstheme="minorHAnsi"/>
        </w:rPr>
      </w:pPr>
      <w:r w:rsidRPr="00B00289">
        <w:rPr>
          <w:rFonts w:asciiTheme="minorHAnsi" w:hAnsiTheme="minorHAnsi" w:cstheme="minorHAnsi"/>
        </w:rPr>
        <w:t xml:space="preserve">Collaborate with Pierce County </w:t>
      </w:r>
      <w:r w:rsidR="00F76CCD" w:rsidRPr="00B00289">
        <w:rPr>
          <w:rFonts w:asciiTheme="minorHAnsi" w:hAnsiTheme="minorHAnsi" w:cstheme="minorHAnsi"/>
        </w:rPr>
        <w:t xml:space="preserve">legal aid </w:t>
      </w:r>
      <w:r w:rsidRPr="00B00289">
        <w:rPr>
          <w:rFonts w:asciiTheme="minorHAnsi" w:hAnsiTheme="minorHAnsi" w:cstheme="minorHAnsi"/>
        </w:rPr>
        <w:t>partners, other Washington VOCA-funded attorneys, community partners, and victim service and advocacy agencies to conduct community outreach, identify the most significant problems experienced by the target population, improve delivery of services, and develop systemic solutions</w:t>
      </w:r>
    </w:p>
    <w:p w14:paraId="480D4FFF" w14:textId="4A63EE45" w:rsidR="001312E7" w:rsidRPr="00B00289" w:rsidRDefault="001312E7" w:rsidP="001312E7">
      <w:pPr>
        <w:pStyle w:val="Default"/>
        <w:numPr>
          <w:ilvl w:val="0"/>
          <w:numId w:val="3"/>
        </w:numPr>
        <w:spacing w:after="17"/>
        <w:rPr>
          <w:rFonts w:asciiTheme="minorHAnsi" w:hAnsiTheme="minorHAnsi" w:cstheme="minorHAnsi"/>
        </w:rPr>
      </w:pPr>
      <w:r w:rsidRPr="00B00289">
        <w:rPr>
          <w:rFonts w:asciiTheme="minorHAnsi" w:hAnsiTheme="minorHAnsi" w:cstheme="minorHAnsi"/>
        </w:rPr>
        <w:t>Collaborate with TPB staff to improve and enhance existing family law programs</w:t>
      </w:r>
    </w:p>
    <w:p w14:paraId="6761D609" w14:textId="2571DDBF" w:rsidR="001312E7" w:rsidRPr="00B00289" w:rsidRDefault="001312E7" w:rsidP="001312E7">
      <w:pPr>
        <w:pStyle w:val="Default"/>
        <w:numPr>
          <w:ilvl w:val="0"/>
          <w:numId w:val="3"/>
        </w:numPr>
        <w:spacing w:after="17"/>
        <w:rPr>
          <w:rFonts w:asciiTheme="minorHAnsi" w:hAnsiTheme="minorHAnsi" w:cstheme="minorHAnsi"/>
        </w:rPr>
      </w:pPr>
      <w:r w:rsidRPr="00B00289">
        <w:rPr>
          <w:rFonts w:asciiTheme="minorHAnsi" w:hAnsiTheme="minorHAnsi" w:cstheme="minorHAnsi"/>
        </w:rPr>
        <w:t>Participate in general program volunteer recruitment and CLE trainings</w:t>
      </w:r>
    </w:p>
    <w:p w14:paraId="1590539A" w14:textId="77777777" w:rsidR="001312E7" w:rsidRPr="00B00289" w:rsidRDefault="001312E7" w:rsidP="001312E7">
      <w:pPr>
        <w:rPr>
          <w:rFonts w:asciiTheme="minorHAnsi" w:hAnsiTheme="minorHAnsi" w:cstheme="minorHAnsi"/>
          <w:sz w:val="24"/>
          <w:szCs w:val="24"/>
        </w:rPr>
      </w:pPr>
    </w:p>
    <w:p w14:paraId="5CE3F922" w14:textId="77777777" w:rsidR="001312E7" w:rsidRPr="00B00289" w:rsidRDefault="001312E7" w:rsidP="001312E7">
      <w:pPr>
        <w:pStyle w:val="Heading2"/>
        <w:spacing w:before="0" w:line="240" w:lineRule="auto"/>
        <w:ind w:left="0" w:firstLine="0"/>
        <w:rPr>
          <w:rFonts w:asciiTheme="minorHAnsi" w:hAnsiTheme="minorHAnsi" w:cstheme="minorHAnsi"/>
          <w:b/>
          <w:bCs/>
          <w:color w:val="000000" w:themeColor="text1"/>
          <w:sz w:val="24"/>
          <w:szCs w:val="24"/>
          <w:u w:val="single"/>
        </w:rPr>
      </w:pPr>
      <w:r w:rsidRPr="00B00289">
        <w:rPr>
          <w:rFonts w:asciiTheme="minorHAnsi" w:hAnsiTheme="minorHAnsi" w:cstheme="minorHAnsi"/>
          <w:b/>
          <w:bCs/>
          <w:color w:val="000000" w:themeColor="text1"/>
          <w:sz w:val="24"/>
          <w:szCs w:val="24"/>
          <w:u w:val="single"/>
        </w:rPr>
        <w:t>Experience and Qualifications</w:t>
      </w:r>
    </w:p>
    <w:p w14:paraId="30D9846A" w14:textId="541232E7" w:rsidR="001312E7" w:rsidRPr="00B00289" w:rsidRDefault="001312E7" w:rsidP="001312E7">
      <w:pPr>
        <w:pStyle w:val="Default"/>
        <w:numPr>
          <w:ilvl w:val="0"/>
          <w:numId w:val="4"/>
        </w:numPr>
        <w:spacing w:after="17"/>
        <w:rPr>
          <w:rFonts w:asciiTheme="minorHAnsi" w:hAnsiTheme="minorHAnsi" w:cstheme="minorHAnsi"/>
        </w:rPr>
      </w:pPr>
      <w:r w:rsidRPr="00B00289">
        <w:rPr>
          <w:rFonts w:asciiTheme="minorHAnsi" w:hAnsiTheme="minorHAnsi" w:cstheme="minorHAnsi"/>
        </w:rPr>
        <w:t xml:space="preserve">Licensed to practice law in </w:t>
      </w:r>
      <w:r w:rsidR="008D413F" w:rsidRPr="00B00289">
        <w:rPr>
          <w:rFonts w:asciiTheme="minorHAnsi" w:hAnsiTheme="minorHAnsi" w:cstheme="minorHAnsi"/>
        </w:rPr>
        <w:t>Washington,</w:t>
      </w:r>
      <w:r w:rsidRPr="00B00289">
        <w:rPr>
          <w:rFonts w:asciiTheme="minorHAnsi" w:hAnsiTheme="minorHAnsi" w:cstheme="minorHAnsi"/>
        </w:rPr>
        <w:t xml:space="preserve"> family courtroom, and trial experience </w:t>
      </w:r>
    </w:p>
    <w:p w14:paraId="23B9A20A" w14:textId="79BA879A" w:rsidR="001312E7" w:rsidRPr="00B00289" w:rsidRDefault="001312E7" w:rsidP="001312E7">
      <w:pPr>
        <w:pStyle w:val="Default"/>
        <w:numPr>
          <w:ilvl w:val="0"/>
          <w:numId w:val="4"/>
        </w:numPr>
        <w:spacing w:after="17"/>
        <w:rPr>
          <w:rFonts w:asciiTheme="minorHAnsi" w:hAnsiTheme="minorHAnsi" w:cstheme="minorHAnsi"/>
        </w:rPr>
      </w:pPr>
      <w:r w:rsidRPr="00B00289">
        <w:rPr>
          <w:rFonts w:asciiTheme="minorHAnsi" w:hAnsiTheme="minorHAnsi" w:cstheme="minorHAnsi"/>
        </w:rPr>
        <w:t>Experience working with survivors of domestic violence, sexual assault, and other crime victims; ability to work with clients experiencing severe trauma</w:t>
      </w:r>
    </w:p>
    <w:p w14:paraId="238A10B5" w14:textId="03F11F9A" w:rsidR="001312E7" w:rsidRPr="00B00289" w:rsidRDefault="001312E7" w:rsidP="001312E7">
      <w:pPr>
        <w:pStyle w:val="Default"/>
        <w:numPr>
          <w:ilvl w:val="0"/>
          <w:numId w:val="4"/>
        </w:numPr>
        <w:spacing w:after="17"/>
        <w:rPr>
          <w:rFonts w:asciiTheme="minorHAnsi" w:hAnsiTheme="minorHAnsi" w:cstheme="minorHAnsi"/>
        </w:rPr>
      </w:pPr>
      <w:r w:rsidRPr="00B00289">
        <w:rPr>
          <w:rFonts w:asciiTheme="minorHAnsi" w:hAnsiTheme="minorHAnsi" w:cstheme="minorHAnsi"/>
        </w:rPr>
        <w:t>Cultural competency; especially with crime victims, seniors, people with limited English proficiency and clients with physical or mental disabilities</w:t>
      </w:r>
    </w:p>
    <w:p w14:paraId="02AFB6A4" w14:textId="545605C6" w:rsidR="001312E7" w:rsidRPr="00B00289" w:rsidRDefault="001312E7" w:rsidP="001312E7">
      <w:pPr>
        <w:pStyle w:val="Default"/>
        <w:numPr>
          <w:ilvl w:val="0"/>
          <w:numId w:val="4"/>
        </w:numPr>
        <w:spacing w:after="17"/>
        <w:rPr>
          <w:rFonts w:asciiTheme="minorHAnsi" w:hAnsiTheme="minorHAnsi" w:cstheme="minorHAnsi"/>
        </w:rPr>
      </w:pPr>
      <w:r w:rsidRPr="00B00289">
        <w:rPr>
          <w:rFonts w:asciiTheme="minorHAnsi" w:hAnsiTheme="minorHAnsi" w:cstheme="minorHAnsi"/>
        </w:rPr>
        <w:t>Practice working directly with low-income clients and individuals from diverse ethnic, cultural, and socio-economic backgrounds</w:t>
      </w:r>
    </w:p>
    <w:p w14:paraId="29FE5E9D" w14:textId="03286AEE" w:rsidR="001312E7" w:rsidRPr="00B00289" w:rsidRDefault="001312E7" w:rsidP="001312E7">
      <w:pPr>
        <w:pStyle w:val="Default"/>
        <w:numPr>
          <w:ilvl w:val="0"/>
          <w:numId w:val="4"/>
        </w:numPr>
        <w:spacing w:after="17"/>
        <w:rPr>
          <w:rFonts w:asciiTheme="minorHAnsi" w:hAnsiTheme="minorHAnsi" w:cstheme="minorHAnsi"/>
        </w:rPr>
      </w:pPr>
      <w:r w:rsidRPr="00B00289">
        <w:rPr>
          <w:rFonts w:asciiTheme="minorHAnsi" w:hAnsiTheme="minorHAnsi" w:cstheme="minorHAnsi"/>
        </w:rPr>
        <w:t>Exposure to and comfort working with interpreters</w:t>
      </w:r>
    </w:p>
    <w:p w14:paraId="1E8066E2" w14:textId="409AD273" w:rsidR="001312E7" w:rsidRPr="00B00289" w:rsidRDefault="001312E7" w:rsidP="001312E7">
      <w:pPr>
        <w:pStyle w:val="Default"/>
        <w:numPr>
          <w:ilvl w:val="0"/>
          <w:numId w:val="4"/>
        </w:numPr>
        <w:spacing w:after="17"/>
        <w:rPr>
          <w:rFonts w:asciiTheme="minorHAnsi" w:hAnsiTheme="minorHAnsi" w:cstheme="minorHAnsi"/>
        </w:rPr>
      </w:pPr>
      <w:r w:rsidRPr="00B00289">
        <w:rPr>
          <w:rFonts w:asciiTheme="minorHAnsi" w:hAnsiTheme="minorHAnsi" w:cstheme="minorHAnsi"/>
        </w:rPr>
        <w:t>Demonstrated ability to work both independently and collaboratively with others</w:t>
      </w:r>
    </w:p>
    <w:p w14:paraId="3EF7BF46" w14:textId="0E886325" w:rsidR="001312E7" w:rsidRPr="00B00289" w:rsidRDefault="001312E7" w:rsidP="001312E7">
      <w:pPr>
        <w:pStyle w:val="Default"/>
        <w:numPr>
          <w:ilvl w:val="0"/>
          <w:numId w:val="4"/>
        </w:numPr>
        <w:spacing w:after="17"/>
        <w:rPr>
          <w:rFonts w:asciiTheme="minorHAnsi" w:hAnsiTheme="minorHAnsi" w:cstheme="minorHAnsi"/>
        </w:rPr>
      </w:pPr>
      <w:r w:rsidRPr="00B00289">
        <w:rPr>
          <w:rFonts w:asciiTheme="minorHAnsi" w:hAnsiTheme="minorHAnsi" w:cstheme="minorHAnsi"/>
        </w:rPr>
        <w:t>Established commitment to providing civil legal services to low-income clients</w:t>
      </w:r>
    </w:p>
    <w:p w14:paraId="2BE71A14" w14:textId="07C138E1" w:rsidR="00964338" w:rsidRDefault="001312E7" w:rsidP="00964338">
      <w:pPr>
        <w:pStyle w:val="Default"/>
        <w:numPr>
          <w:ilvl w:val="0"/>
          <w:numId w:val="4"/>
        </w:numPr>
        <w:spacing w:after="17"/>
        <w:rPr>
          <w:rFonts w:asciiTheme="minorHAnsi" w:hAnsiTheme="minorHAnsi" w:cstheme="minorHAnsi"/>
        </w:rPr>
      </w:pPr>
      <w:r w:rsidRPr="00B00289">
        <w:rPr>
          <w:rFonts w:asciiTheme="minorHAnsi" w:hAnsiTheme="minorHAnsi" w:cstheme="minorHAnsi"/>
        </w:rPr>
        <w:t>Proficiency with Microsoft Office and LegalServer or other case management software</w:t>
      </w:r>
      <w:r w:rsidRPr="00B00289">
        <w:rPr>
          <w:rFonts w:asciiTheme="minorHAnsi" w:hAnsiTheme="minorHAnsi" w:cstheme="minorHAnsi"/>
        </w:rPr>
        <w:br/>
      </w:r>
    </w:p>
    <w:p w14:paraId="1AAFCE15" w14:textId="77777777" w:rsidR="00964338" w:rsidRPr="00964338" w:rsidRDefault="00964338" w:rsidP="00964338">
      <w:pPr>
        <w:pStyle w:val="Default"/>
        <w:spacing w:after="17"/>
        <w:rPr>
          <w:rFonts w:asciiTheme="minorHAnsi" w:hAnsiTheme="minorHAnsi" w:cstheme="minorHAnsi"/>
        </w:rPr>
      </w:pPr>
    </w:p>
    <w:p w14:paraId="4FF27ECD" w14:textId="77777777" w:rsidR="001312E7" w:rsidRPr="00B00289" w:rsidRDefault="001312E7" w:rsidP="001312E7">
      <w:pPr>
        <w:pStyle w:val="Heading2"/>
        <w:spacing w:before="0" w:line="240" w:lineRule="auto"/>
        <w:rPr>
          <w:rFonts w:asciiTheme="minorHAnsi" w:hAnsiTheme="minorHAnsi" w:cstheme="minorHAnsi"/>
          <w:b/>
          <w:bCs/>
          <w:color w:val="000000" w:themeColor="text1"/>
          <w:sz w:val="24"/>
          <w:szCs w:val="24"/>
          <w:u w:val="single"/>
        </w:rPr>
      </w:pPr>
      <w:r w:rsidRPr="00B00289">
        <w:rPr>
          <w:rFonts w:asciiTheme="minorHAnsi" w:hAnsiTheme="minorHAnsi" w:cstheme="minorHAnsi"/>
          <w:b/>
          <w:bCs/>
          <w:color w:val="000000" w:themeColor="text1"/>
          <w:sz w:val="24"/>
          <w:szCs w:val="24"/>
          <w:u w:val="single"/>
        </w:rPr>
        <w:lastRenderedPageBreak/>
        <w:t>Physical Requirements</w:t>
      </w:r>
    </w:p>
    <w:p w14:paraId="04006C60" w14:textId="3A8A6A81" w:rsidR="00185560" w:rsidRPr="00B00289" w:rsidRDefault="001312E7" w:rsidP="001312E7">
      <w:pPr>
        <w:rPr>
          <w:rFonts w:asciiTheme="minorHAnsi" w:hAnsiTheme="minorHAnsi" w:cstheme="minorHAnsi"/>
          <w:sz w:val="24"/>
          <w:szCs w:val="24"/>
        </w:rPr>
      </w:pPr>
      <w:r w:rsidRPr="00B00289">
        <w:rPr>
          <w:rFonts w:asciiTheme="minorHAnsi" w:hAnsiTheme="minorHAnsi" w:cstheme="minorHAnsi"/>
          <w:sz w:val="24"/>
          <w:szCs w:val="24"/>
        </w:rPr>
        <w:t>The physical demands described herein are representative of those that must be met by an employee to successfully perform the essential functions. Ability to sit and/or stand for extended periods of time; interact with computer screens and manipulate essential computer components (i.e., mouse and keyboard).  Mobility around the office, and abilities to bend/stoop, push/pull, and perform unassisted lifting consistent with the job duties are required.</w:t>
      </w:r>
    </w:p>
    <w:p w14:paraId="01776090" w14:textId="77777777" w:rsidR="00B00289" w:rsidRDefault="00B00289" w:rsidP="00B00289">
      <w:pPr>
        <w:pStyle w:val="Heading2"/>
        <w:spacing w:before="0"/>
        <w:ind w:left="0" w:firstLine="0"/>
        <w:rPr>
          <w:rFonts w:asciiTheme="minorHAnsi" w:hAnsiTheme="minorHAnsi" w:cstheme="minorHAnsi"/>
          <w:b/>
          <w:bCs/>
          <w:color w:val="000000" w:themeColor="text1"/>
          <w:sz w:val="24"/>
          <w:szCs w:val="24"/>
          <w:u w:val="single"/>
        </w:rPr>
      </w:pPr>
    </w:p>
    <w:p w14:paraId="36499826" w14:textId="7A53F1FD" w:rsidR="00B00289" w:rsidRPr="00B00289" w:rsidRDefault="00B00289" w:rsidP="00B00289">
      <w:pPr>
        <w:pStyle w:val="Heading2"/>
        <w:spacing w:before="0"/>
        <w:ind w:left="0" w:firstLine="0"/>
        <w:rPr>
          <w:rFonts w:asciiTheme="minorHAnsi" w:hAnsiTheme="minorHAnsi" w:cstheme="minorHAnsi"/>
          <w:b/>
          <w:bCs/>
          <w:color w:val="000000" w:themeColor="text1"/>
          <w:sz w:val="24"/>
          <w:szCs w:val="24"/>
          <w:u w:val="single"/>
        </w:rPr>
      </w:pPr>
      <w:r w:rsidRPr="00B00289">
        <w:rPr>
          <w:rFonts w:asciiTheme="minorHAnsi" w:hAnsiTheme="minorHAnsi" w:cstheme="minorHAnsi"/>
          <w:b/>
          <w:bCs/>
          <w:color w:val="000000" w:themeColor="text1"/>
          <w:sz w:val="24"/>
          <w:szCs w:val="24"/>
          <w:u w:val="single"/>
        </w:rPr>
        <w:t>To Apply</w:t>
      </w:r>
    </w:p>
    <w:p w14:paraId="405ECD76" w14:textId="77777777" w:rsidR="00B00289" w:rsidRPr="00B00289" w:rsidRDefault="00B00289" w:rsidP="00B00289">
      <w:pPr>
        <w:rPr>
          <w:rFonts w:asciiTheme="minorHAnsi" w:hAnsiTheme="minorHAnsi" w:cstheme="minorHAnsi"/>
          <w:color w:val="000000" w:themeColor="text1"/>
          <w:sz w:val="24"/>
          <w:szCs w:val="24"/>
        </w:rPr>
      </w:pPr>
      <w:r w:rsidRPr="00B00289">
        <w:rPr>
          <w:rFonts w:asciiTheme="minorHAnsi" w:hAnsiTheme="minorHAnsi" w:cstheme="minorHAnsi"/>
          <w:color w:val="000000" w:themeColor="text1"/>
          <w:sz w:val="24"/>
          <w:szCs w:val="24"/>
        </w:rPr>
        <w:t xml:space="preserve">To be considered for this position, please submit a letter of interest and resume to Ashley Duckworth, Assistant Director, at </w:t>
      </w:r>
      <w:hyperlink r:id="rId8" w:history="1">
        <w:r w:rsidRPr="00B00289">
          <w:rPr>
            <w:rStyle w:val="Hyperlink"/>
            <w:rFonts w:asciiTheme="minorHAnsi" w:hAnsiTheme="minorHAnsi" w:cstheme="minorHAnsi"/>
            <w:sz w:val="24"/>
            <w:szCs w:val="24"/>
          </w:rPr>
          <w:t>ashleyd@tacomaprobono.org</w:t>
        </w:r>
      </w:hyperlink>
      <w:r w:rsidRPr="00B00289">
        <w:rPr>
          <w:rFonts w:asciiTheme="minorHAnsi" w:hAnsiTheme="minorHAnsi" w:cstheme="minorHAnsi"/>
          <w:color w:val="000000" w:themeColor="text1"/>
          <w:sz w:val="24"/>
          <w:szCs w:val="24"/>
        </w:rPr>
        <w:t>.</w:t>
      </w:r>
    </w:p>
    <w:p w14:paraId="0FFCF1AD" w14:textId="77777777" w:rsidR="00B00289" w:rsidRPr="00B00289" w:rsidRDefault="00B00289" w:rsidP="00B00289">
      <w:pPr>
        <w:rPr>
          <w:rFonts w:asciiTheme="minorHAnsi" w:hAnsiTheme="minorHAnsi" w:cstheme="minorHAnsi"/>
          <w:color w:val="000000" w:themeColor="text1"/>
          <w:sz w:val="24"/>
          <w:szCs w:val="24"/>
        </w:rPr>
      </w:pPr>
    </w:p>
    <w:p w14:paraId="75D02A19" w14:textId="5937A19B" w:rsidR="00B00289" w:rsidRDefault="00B00289" w:rsidP="00B00289">
      <w:pPr>
        <w:jc w:val="center"/>
        <w:rPr>
          <w:rFonts w:asciiTheme="minorHAnsi" w:hAnsiTheme="minorHAnsi" w:cstheme="minorHAnsi"/>
          <w:b/>
          <w:bCs/>
          <w:sz w:val="24"/>
          <w:szCs w:val="24"/>
        </w:rPr>
      </w:pPr>
      <w:r w:rsidRPr="00B00289">
        <w:rPr>
          <w:rFonts w:asciiTheme="minorHAnsi" w:hAnsiTheme="minorHAnsi" w:cstheme="minorHAnsi"/>
          <w:b/>
          <w:bCs/>
          <w:sz w:val="24"/>
          <w:szCs w:val="24"/>
        </w:rPr>
        <w:t>Our Mission</w:t>
      </w:r>
    </w:p>
    <w:p w14:paraId="463FA168" w14:textId="77777777" w:rsidR="00F16E68" w:rsidRPr="00B00289" w:rsidRDefault="00F16E68" w:rsidP="00B00289">
      <w:pPr>
        <w:jc w:val="center"/>
        <w:rPr>
          <w:rFonts w:asciiTheme="minorHAnsi" w:hAnsiTheme="minorHAnsi" w:cstheme="minorHAnsi"/>
          <w:b/>
          <w:bCs/>
          <w:sz w:val="24"/>
          <w:szCs w:val="24"/>
        </w:rPr>
      </w:pPr>
    </w:p>
    <w:p w14:paraId="4DEC0062" w14:textId="77777777" w:rsidR="00B00289" w:rsidRPr="00B00289" w:rsidRDefault="00B00289" w:rsidP="00B00289">
      <w:pPr>
        <w:pStyle w:val="NormalWeb"/>
        <w:spacing w:before="0" w:beforeAutospacing="0" w:after="240" w:afterAutospacing="0"/>
        <w:rPr>
          <w:rFonts w:asciiTheme="minorHAnsi" w:hAnsiTheme="minorHAnsi" w:cstheme="minorHAnsi"/>
          <w:color w:val="000000" w:themeColor="text1"/>
        </w:rPr>
      </w:pPr>
      <w:r w:rsidRPr="00B00289">
        <w:rPr>
          <w:rFonts w:asciiTheme="minorHAnsi" w:hAnsiTheme="minorHAnsi" w:cstheme="minorHAnsi"/>
          <w:color w:val="000000" w:themeColor="text1"/>
        </w:rPr>
        <w:t>The mission of Tacomaprobono Community Lawyers is to combat systemic racism and other forms of discrimination by expanding access to civil legal justice. We provide free holistic legal services, including representation, advice, and education to those persons who by reason of poverty are unable to effectively access the legal system. </w:t>
      </w:r>
    </w:p>
    <w:p w14:paraId="71D7A0D1" w14:textId="77777777" w:rsidR="00B00289" w:rsidRPr="00B00289" w:rsidRDefault="00B00289" w:rsidP="00B00289">
      <w:pPr>
        <w:pStyle w:val="NormalWeb"/>
        <w:spacing w:before="0" w:beforeAutospacing="0" w:after="240" w:afterAutospacing="0"/>
        <w:rPr>
          <w:rFonts w:asciiTheme="minorHAnsi" w:hAnsiTheme="minorHAnsi" w:cstheme="minorHAnsi"/>
          <w:color w:val="000000" w:themeColor="text1"/>
        </w:rPr>
      </w:pPr>
      <w:r w:rsidRPr="00B00289">
        <w:rPr>
          <w:rFonts w:asciiTheme="minorHAnsi" w:hAnsiTheme="minorHAnsi" w:cstheme="minorHAnsi"/>
          <w:color w:val="000000" w:themeColor="text1"/>
        </w:rPr>
        <w:t>To further this mission, Tacomaprobono develops and manages a wide variety of service delivery programs, including ongoing cooperative work with other legal aid and social service providers. </w:t>
      </w:r>
    </w:p>
    <w:p w14:paraId="78415D5F" w14:textId="77777777" w:rsidR="00B00289" w:rsidRPr="00B00289" w:rsidRDefault="00B00289" w:rsidP="00B00289">
      <w:pPr>
        <w:pStyle w:val="NormalWeb"/>
        <w:spacing w:before="0" w:beforeAutospacing="0" w:after="0" w:afterAutospacing="0"/>
        <w:rPr>
          <w:rFonts w:asciiTheme="minorHAnsi" w:hAnsiTheme="minorHAnsi" w:cstheme="minorHAnsi"/>
          <w:color w:val="000000" w:themeColor="text1"/>
        </w:rPr>
      </w:pPr>
      <w:r w:rsidRPr="00B00289">
        <w:rPr>
          <w:rFonts w:asciiTheme="minorHAnsi" w:hAnsiTheme="minorHAnsi" w:cstheme="minorHAnsi"/>
          <w:color w:val="000000" w:themeColor="text1"/>
        </w:rPr>
        <w:t>Working collaboratively with these organizations, Tacomaprobono identifies and addresses legal need and barriers to access; makes volunteer, educational and support opportunities available to volunteer attorneys, paralegals and students in Pierce County; and works to remove barriers which deny justice to underserved and marginalized individuals and communities by providing efficient, effective legal services addressing both individual client legal issues and systemic issues affecting our diverse client population.</w:t>
      </w:r>
    </w:p>
    <w:p w14:paraId="7EA7F1A1" w14:textId="77777777" w:rsidR="00B00289" w:rsidRPr="00B00289" w:rsidRDefault="00B00289" w:rsidP="00B00289">
      <w:pPr>
        <w:rPr>
          <w:rFonts w:asciiTheme="minorHAnsi" w:hAnsiTheme="minorHAnsi" w:cstheme="minorHAnsi"/>
          <w:color w:val="000000" w:themeColor="text1"/>
          <w:sz w:val="24"/>
          <w:szCs w:val="24"/>
        </w:rPr>
      </w:pPr>
    </w:p>
    <w:p w14:paraId="0BEDB1E4" w14:textId="77777777" w:rsidR="00B00289" w:rsidRPr="00B00289" w:rsidRDefault="00B00289" w:rsidP="00B00289">
      <w:pPr>
        <w:rPr>
          <w:rFonts w:asciiTheme="minorHAnsi" w:hAnsiTheme="minorHAnsi" w:cstheme="minorHAnsi"/>
          <w:i/>
          <w:iCs/>
          <w:color w:val="000000" w:themeColor="text1"/>
          <w:sz w:val="24"/>
          <w:szCs w:val="24"/>
        </w:rPr>
      </w:pPr>
      <w:r w:rsidRPr="00B00289">
        <w:rPr>
          <w:rFonts w:asciiTheme="minorHAnsi" w:hAnsiTheme="minorHAnsi" w:cstheme="minorHAnsi"/>
          <w:i/>
          <w:iCs/>
          <w:color w:val="000000" w:themeColor="text1"/>
          <w:sz w:val="24"/>
          <w:szCs w:val="24"/>
        </w:rPr>
        <w:t>The Tacoma-Pierce County Bar Association provides equal employment opportunities (EEO) to all employees and applicants for employment without regard to race, color, religion, sex, gender, sexual orientation, gender identity or expression, national origin, age, genetics, disability, or veteran status.  In addition to federal law requirements, the Tacoma-Pierce County Bar Association complies with applicable state and local laws governing nondiscrimination in employment in every location in which the company has facilities. This policy applies to all terms and conditions of employment, including recruiting, hiring, placement, promotion, termination, layoff, recall, transfer, leaves of absence, compensation, and training.</w:t>
      </w:r>
    </w:p>
    <w:p w14:paraId="51F1E7E7" w14:textId="77777777" w:rsidR="00B00289" w:rsidRPr="00B00289" w:rsidRDefault="00B00289">
      <w:pPr>
        <w:rPr>
          <w:rFonts w:asciiTheme="minorHAnsi" w:hAnsiTheme="minorHAnsi" w:cstheme="minorHAnsi"/>
          <w:sz w:val="24"/>
          <w:szCs w:val="24"/>
          <w:u w:val="single"/>
        </w:rPr>
      </w:pPr>
    </w:p>
    <w:sectPr w:rsidR="00B00289" w:rsidRPr="00B00289" w:rsidSect="001312E7">
      <w:footerReference w:type="default" r:id="rId9"/>
      <w:pgSz w:w="12240" w:h="15840"/>
      <w:pgMar w:top="640" w:right="840" w:bottom="1070" w:left="1320" w:header="0" w:footer="10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81927" w14:textId="77777777" w:rsidR="001F56F1" w:rsidRDefault="001F56F1">
      <w:r>
        <w:separator/>
      </w:r>
    </w:p>
  </w:endnote>
  <w:endnote w:type="continuationSeparator" w:id="0">
    <w:p w14:paraId="7201686B" w14:textId="77777777" w:rsidR="001F56F1" w:rsidRDefault="001F5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panose1 w:val="020B0604020202020204"/>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279F5" w14:textId="0E14EC14" w:rsidR="00185560" w:rsidRDefault="00185560">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E122B" w14:textId="77777777" w:rsidR="001F56F1" w:rsidRDefault="001F56F1">
      <w:r>
        <w:separator/>
      </w:r>
    </w:p>
  </w:footnote>
  <w:footnote w:type="continuationSeparator" w:id="0">
    <w:p w14:paraId="773B5FFC" w14:textId="77777777" w:rsidR="001F56F1" w:rsidRDefault="001F56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40377"/>
    <w:multiLevelType w:val="hybridMultilevel"/>
    <w:tmpl w:val="58A4F1FA"/>
    <w:lvl w:ilvl="0" w:tplc="AE0C7D50">
      <w:numFmt w:val="bullet"/>
      <w:lvlText w:val="•"/>
      <w:lvlJc w:val="left"/>
      <w:pPr>
        <w:ind w:left="480" w:hanging="360"/>
      </w:pPr>
      <w:rPr>
        <w:rFonts w:ascii="Arial MT" w:eastAsia="Arial MT" w:hAnsi="Arial MT" w:cs="Arial MT" w:hint="default"/>
        <w:w w:val="100"/>
        <w:sz w:val="24"/>
        <w:szCs w:val="24"/>
        <w:lang w:val="en-US" w:eastAsia="en-US" w:bidi="ar-SA"/>
      </w:rPr>
    </w:lvl>
    <w:lvl w:ilvl="1" w:tplc="C226B358">
      <w:numFmt w:val="bullet"/>
      <w:lvlText w:val="•"/>
      <w:lvlJc w:val="left"/>
      <w:pPr>
        <w:ind w:left="1528" w:hanging="360"/>
      </w:pPr>
      <w:rPr>
        <w:rFonts w:hint="default"/>
        <w:lang w:val="en-US" w:eastAsia="en-US" w:bidi="ar-SA"/>
      </w:rPr>
    </w:lvl>
    <w:lvl w:ilvl="2" w:tplc="C2BAE8B6">
      <w:numFmt w:val="bullet"/>
      <w:lvlText w:val="•"/>
      <w:lvlJc w:val="left"/>
      <w:pPr>
        <w:ind w:left="2576" w:hanging="360"/>
      </w:pPr>
      <w:rPr>
        <w:rFonts w:hint="default"/>
        <w:lang w:val="en-US" w:eastAsia="en-US" w:bidi="ar-SA"/>
      </w:rPr>
    </w:lvl>
    <w:lvl w:ilvl="3" w:tplc="44804372">
      <w:numFmt w:val="bullet"/>
      <w:lvlText w:val="•"/>
      <w:lvlJc w:val="left"/>
      <w:pPr>
        <w:ind w:left="3624" w:hanging="360"/>
      </w:pPr>
      <w:rPr>
        <w:rFonts w:hint="default"/>
        <w:lang w:val="en-US" w:eastAsia="en-US" w:bidi="ar-SA"/>
      </w:rPr>
    </w:lvl>
    <w:lvl w:ilvl="4" w:tplc="C39E07F8">
      <w:numFmt w:val="bullet"/>
      <w:lvlText w:val="•"/>
      <w:lvlJc w:val="left"/>
      <w:pPr>
        <w:ind w:left="4672" w:hanging="360"/>
      </w:pPr>
      <w:rPr>
        <w:rFonts w:hint="default"/>
        <w:lang w:val="en-US" w:eastAsia="en-US" w:bidi="ar-SA"/>
      </w:rPr>
    </w:lvl>
    <w:lvl w:ilvl="5" w:tplc="344EDD82">
      <w:numFmt w:val="bullet"/>
      <w:lvlText w:val="•"/>
      <w:lvlJc w:val="left"/>
      <w:pPr>
        <w:ind w:left="5720" w:hanging="360"/>
      </w:pPr>
      <w:rPr>
        <w:rFonts w:hint="default"/>
        <w:lang w:val="en-US" w:eastAsia="en-US" w:bidi="ar-SA"/>
      </w:rPr>
    </w:lvl>
    <w:lvl w:ilvl="6" w:tplc="55FAAC58">
      <w:numFmt w:val="bullet"/>
      <w:lvlText w:val="•"/>
      <w:lvlJc w:val="left"/>
      <w:pPr>
        <w:ind w:left="6768" w:hanging="360"/>
      </w:pPr>
      <w:rPr>
        <w:rFonts w:hint="default"/>
        <w:lang w:val="en-US" w:eastAsia="en-US" w:bidi="ar-SA"/>
      </w:rPr>
    </w:lvl>
    <w:lvl w:ilvl="7" w:tplc="2758B9A0">
      <w:numFmt w:val="bullet"/>
      <w:lvlText w:val="•"/>
      <w:lvlJc w:val="left"/>
      <w:pPr>
        <w:ind w:left="7816" w:hanging="360"/>
      </w:pPr>
      <w:rPr>
        <w:rFonts w:hint="default"/>
        <w:lang w:val="en-US" w:eastAsia="en-US" w:bidi="ar-SA"/>
      </w:rPr>
    </w:lvl>
    <w:lvl w:ilvl="8" w:tplc="D28AB568">
      <w:numFmt w:val="bullet"/>
      <w:lvlText w:val="•"/>
      <w:lvlJc w:val="left"/>
      <w:pPr>
        <w:ind w:left="8864" w:hanging="360"/>
      </w:pPr>
      <w:rPr>
        <w:rFonts w:hint="default"/>
        <w:lang w:val="en-US" w:eastAsia="en-US" w:bidi="ar-SA"/>
      </w:rPr>
    </w:lvl>
  </w:abstractNum>
  <w:abstractNum w:abstractNumId="1" w15:restartNumberingAfterBreak="0">
    <w:nsid w:val="0AB73A5A"/>
    <w:multiLevelType w:val="hybridMultilevel"/>
    <w:tmpl w:val="B9E64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D31C28"/>
    <w:multiLevelType w:val="hybridMultilevel"/>
    <w:tmpl w:val="C32E4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A40139"/>
    <w:multiLevelType w:val="hybridMultilevel"/>
    <w:tmpl w:val="3CB8D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82889917">
    <w:abstractNumId w:val="0"/>
  </w:num>
  <w:num w:numId="2" w16cid:durableId="1128624343">
    <w:abstractNumId w:val="2"/>
  </w:num>
  <w:num w:numId="3" w16cid:durableId="268663491">
    <w:abstractNumId w:val="3"/>
  </w:num>
  <w:num w:numId="4" w16cid:durableId="7809567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560"/>
    <w:rsid w:val="001312E7"/>
    <w:rsid w:val="00185560"/>
    <w:rsid w:val="001F56F1"/>
    <w:rsid w:val="001F7641"/>
    <w:rsid w:val="00433607"/>
    <w:rsid w:val="004C2F00"/>
    <w:rsid w:val="005129DB"/>
    <w:rsid w:val="006E07F3"/>
    <w:rsid w:val="008D413F"/>
    <w:rsid w:val="009442E8"/>
    <w:rsid w:val="00964338"/>
    <w:rsid w:val="009D5289"/>
    <w:rsid w:val="00A007E4"/>
    <w:rsid w:val="00AD7B8B"/>
    <w:rsid w:val="00B00289"/>
    <w:rsid w:val="00B42D83"/>
    <w:rsid w:val="00BB69DE"/>
    <w:rsid w:val="00BB6B82"/>
    <w:rsid w:val="00BE38C0"/>
    <w:rsid w:val="00CF204B"/>
    <w:rsid w:val="00E722C4"/>
    <w:rsid w:val="00F07049"/>
    <w:rsid w:val="00F16E68"/>
    <w:rsid w:val="00F76CCD"/>
    <w:rsid w:val="00FA1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720A91"/>
  <w15:docId w15:val="{213223F1-793D-E647-9DC7-E36856524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0"/>
      <w:outlineLvl w:val="0"/>
    </w:pPr>
    <w:rPr>
      <w:b/>
      <w:bCs/>
      <w:sz w:val="24"/>
      <w:szCs w:val="24"/>
    </w:rPr>
  </w:style>
  <w:style w:type="paragraph" w:styleId="Heading2">
    <w:name w:val="heading 2"/>
    <w:basedOn w:val="Normal"/>
    <w:next w:val="Normal"/>
    <w:link w:val="Heading2Char"/>
    <w:uiPriority w:val="9"/>
    <w:semiHidden/>
    <w:unhideWhenUsed/>
    <w:qFormat/>
    <w:rsid w:val="001312E7"/>
    <w:pPr>
      <w:keepNext/>
      <w:keepLines/>
      <w:widowControl/>
      <w:autoSpaceDE/>
      <w:autoSpaceDN/>
      <w:spacing w:before="40" w:line="250" w:lineRule="auto"/>
      <w:ind w:left="10" w:hanging="1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pPr>
    <w:rPr>
      <w:sz w:val="24"/>
      <w:szCs w:val="24"/>
    </w:rPr>
  </w:style>
  <w:style w:type="paragraph" w:styleId="ListParagraph">
    <w:name w:val="List Paragraph"/>
    <w:basedOn w:val="Normal"/>
    <w:uiPriority w:val="1"/>
    <w:qFormat/>
    <w:pPr>
      <w:spacing w:before="34"/>
      <w:ind w:left="480" w:hanging="36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1312E7"/>
    <w:rPr>
      <w:rFonts w:asciiTheme="majorHAnsi" w:eastAsiaTheme="majorEastAsia" w:hAnsiTheme="majorHAnsi" w:cstheme="majorBidi"/>
      <w:color w:val="365F91" w:themeColor="accent1" w:themeShade="BF"/>
      <w:sz w:val="26"/>
      <w:szCs w:val="26"/>
    </w:rPr>
  </w:style>
  <w:style w:type="paragraph" w:customStyle="1" w:styleId="Default">
    <w:name w:val="Default"/>
    <w:rsid w:val="001312E7"/>
    <w:pPr>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1312E7"/>
    <w:pPr>
      <w:tabs>
        <w:tab w:val="center" w:pos="4680"/>
        <w:tab w:val="right" w:pos="9360"/>
      </w:tabs>
    </w:pPr>
  </w:style>
  <w:style w:type="character" w:customStyle="1" w:styleId="HeaderChar">
    <w:name w:val="Header Char"/>
    <w:basedOn w:val="DefaultParagraphFont"/>
    <w:link w:val="Header"/>
    <w:uiPriority w:val="99"/>
    <w:rsid w:val="001312E7"/>
    <w:rPr>
      <w:rFonts w:ascii="Calibri" w:eastAsia="Calibri" w:hAnsi="Calibri" w:cs="Calibri"/>
    </w:rPr>
  </w:style>
  <w:style w:type="paragraph" w:styleId="Footer">
    <w:name w:val="footer"/>
    <w:basedOn w:val="Normal"/>
    <w:link w:val="FooterChar"/>
    <w:uiPriority w:val="99"/>
    <w:unhideWhenUsed/>
    <w:rsid w:val="001312E7"/>
    <w:pPr>
      <w:tabs>
        <w:tab w:val="center" w:pos="4680"/>
        <w:tab w:val="right" w:pos="9360"/>
      </w:tabs>
    </w:pPr>
  </w:style>
  <w:style w:type="character" w:customStyle="1" w:styleId="FooterChar">
    <w:name w:val="Footer Char"/>
    <w:basedOn w:val="DefaultParagraphFont"/>
    <w:link w:val="Footer"/>
    <w:uiPriority w:val="99"/>
    <w:rsid w:val="001312E7"/>
    <w:rPr>
      <w:rFonts w:ascii="Calibri" w:eastAsia="Calibri" w:hAnsi="Calibri" w:cs="Calibri"/>
    </w:rPr>
  </w:style>
  <w:style w:type="character" w:styleId="Hyperlink">
    <w:name w:val="Hyperlink"/>
    <w:basedOn w:val="DefaultParagraphFont"/>
    <w:uiPriority w:val="99"/>
    <w:unhideWhenUsed/>
    <w:rsid w:val="00B00289"/>
    <w:rPr>
      <w:color w:val="0000FF" w:themeColor="hyperlink"/>
      <w:u w:val="single"/>
    </w:rPr>
  </w:style>
  <w:style w:type="paragraph" w:styleId="NormalWeb">
    <w:name w:val="Normal (Web)"/>
    <w:basedOn w:val="Normal"/>
    <w:uiPriority w:val="99"/>
    <w:semiHidden/>
    <w:unhideWhenUsed/>
    <w:rsid w:val="00B00289"/>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shleyd@tacomaprobono.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Microsoft Word - HJP RTC Attorney Job Announcement.docx</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HJP RTC Attorney Job Announcement.docx</dc:title>
  <cp:lastModifiedBy>Melisa Evangelos</cp:lastModifiedBy>
  <cp:revision>5</cp:revision>
  <dcterms:created xsi:type="dcterms:W3CDTF">2022-06-28T22:45:00Z</dcterms:created>
  <dcterms:modified xsi:type="dcterms:W3CDTF">2022-07-01T22:50:00Z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2021-12-30T00:00:00Z</vt:filetime>
  </property>
  <property fmtid="{D5CDD505-2E9C-101B-9397-08002B2CF9AE}" pid="3" name="Creator">
    <vt:lpwstr>Word</vt:lpwstr>
  </property>
  <property fmtid="{D5CDD505-2E9C-101B-9397-08002B2CF9AE}" pid="4" name="LastSaved">
    <vt:filetime>2022-01-25T00:00:00Z</vt:filetime>
  </property>
</Properties>
</file>